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1" w:rsidRDefault="004431D0" w:rsidP="009436F1">
      <w:pPr>
        <w:pStyle w:val="Tytu"/>
        <w:rPr>
          <w:sz w:val="40"/>
        </w:rPr>
      </w:pPr>
      <w:r w:rsidRPr="004431D0">
        <w:rPr>
          <w:b/>
          <w:bCs/>
          <w:noProof/>
          <w:sz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37.85pt;margin-top:-34.85pt;width:113.25pt;height:21pt;z-index:251658240" stroked="f">
            <v:textbox>
              <w:txbxContent>
                <w:p w:rsidR="006A422F" w:rsidRDefault="006A422F">
                  <w:r>
                    <w:rPr>
                      <w:rFonts w:ascii="Tahoma" w:eastAsia="Times New Roman" w:hAnsi="Tahoma" w:cs="Tahoma"/>
                      <w:color w:val="4E4E4E"/>
                      <w:sz w:val="18"/>
                      <w:szCs w:val="18"/>
                      <w:lang w:eastAsia="pl-PL"/>
                    </w:rPr>
                    <w:t>Szczecin, 27.09.2012 r.</w:t>
                  </w:r>
                </w:p>
              </w:txbxContent>
            </v:textbox>
          </v:shape>
        </w:pict>
      </w:r>
      <w:r w:rsidR="009436F1">
        <w:rPr>
          <w:b/>
          <w:bCs/>
          <w:sz w:val="40"/>
        </w:rPr>
        <w:t>IT w</w:t>
      </w:r>
      <w:r w:rsidR="009436F1" w:rsidRPr="002D5C20">
        <w:rPr>
          <w:b/>
          <w:bCs/>
          <w:sz w:val="40"/>
        </w:rPr>
        <w:t xml:space="preserve"> </w:t>
      </w:r>
      <w:r w:rsidR="009436F1">
        <w:rPr>
          <w:b/>
          <w:bCs/>
          <w:sz w:val="40"/>
        </w:rPr>
        <w:t>a</w:t>
      </w:r>
      <w:r w:rsidR="009436F1" w:rsidRPr="002D5C20">
        <w:rPr>
          <w:b/>
          <w:bCs/>
          <w:sz w:val="40"/>
        </w:rPr>
        <w:t xml:space="preserve">dministracji </w:t>
      </w:r>
      <w:r w:rsidR="009436F1">
        <w:rPr>
          <w:b/>
          <w:bCs/>
          <w:sz w:val="40"/>
        </w:rPr>
        <w:t>–</w:t>
      </w:r>
      <w:r w:rsidR="009436F1" w:rsidRPr="002D5C20">
        <w:rPr>
          <w:b/>
          <w:bCs/>
          <w:sz w:val="40"/>
        </w:rPr>
        <w:t xml:space="preserve"> komunikacja w społeczeństwie</w:t>
      </w:r>
      <w:r w:rsidR="009436F1">
        <w:rPr>
          <w:b/>
          <w:bCs/>
          <w:sz w:val="40"/>
        </w:rPr>
        <w:t xml:space="preserve"> – bezpieczeństwo informacji</w:t>
      </w:r>
    </w:p>
    <w:p w:rsidR="009436F1" w:rsidRPr="002D5C20" w:rsidRDefault="009F7CFD" w:rsidP="009436F1">
      <w:pPr>
        <w:pStyle w:val="Tytu"/>
        <w:rPr>
          <w:sz w:val="36"/>
          <w:szCs w:val="36"/>
        </w:rPr>
      </w:pPr>
      <w:r>
        <w:rPr>
          <w:sz w:val="36"/>
          <w:szCs w:val="36"/>
        </w:rPr>
        <w:t>Regionalne K</w:t>
      </w:r>
      <w:r w:rsidR="009436F1" w:rsidRPr="002D5C20">
        <w:rPr>
          <w:sz w:val="36"/>
          <w:szCs w:val="36"/>
        </w:rPr>
        <w:t>onwent</w:t>
      </w:r>
      <w:r w:rsidR="009436F1">
        <w:rPr>
          <w:sz w:val="36"/>
          <w:szCs w:val="36"/>
        </w:rPr>
        <w:t>y</w:t>
      </w:r>
      <w:r w:rsidR="009436F1" w:rsidRPr="002D5C20">
        <w:rPr>
          <w:sz w:val="36"/>
          <w:szCs w:val="36"/>
        </w:rPr>
        <w:t xml:space="preserve"> informatyków i administracji </w:t>
      </w:r>
    </w:p>
    <w:p w:rsidR="006A422F" w:rsidRDefault="009436F1" w:rsidP="008A7FC3">
      <w:pPr>
        <w:pStyle w:val="NormalnyWeb"/>
        <w:spacing w:before="0" w:beforeAutospacing="0" w:after="160" w:afterAutospacing="0" w:line="252" w:lineRule="atLeast"/>
        <w:ind w:right="-144"/>
        <w:rPr>
          <w:rFonts w:ascii="Tahoma" w:hAnsi="Tahoma" w:cs="Tahoma"/>
          <w:color w:val="555555"/>
          <w:sz w:val="18"/>
          <w:szCs w:val="18"/>
        </w:rPr>
      </w:pPr>
      <w:r>
        <w:rPr>
          <w:rStyle w:val="Pogrubienie"/>
          <w:rFonts w:ascii="Tahoma" w:hAnsi="Tahoma" w:cs="Tahoma"/>
          <w:color w:val="555555"/>
          <w:sz w:val="18"/>
          <w:szCs w:val="18"/>
        </w:rPr>
        <w:t xml:space="preserve">Z końcem września br. startują </w:t>
      </w:r>
      <w:r w:rsidR="006A422F">
        <w:rPr>
          <w:rStyle w:val="Pogrubienie"/>
          <w:rFonts w:ascii="Tahoma" w:hAnsi="Tahoma" w:cs="Tahoma"/>
          <w:color w:val="555555"/>
          <w:sz w:val="18"/>
          <w:szCs w:val="18"/>
        </w:rPr>
        <w:t>regionalne</w:t>
      </w:r>
      <w:r>
        <w:rPr>
          <w:rStyle w:val="Pogrubienie"/>
          <w:rFonts w:ascii="Tahoma" w:hAnsi="Tahoma" w:cs="Tahoma"/>
          <w:color w:val="555555"/>
          <w:sz w:val="18"/>
          <w:szCs w:val="18"/>
        </w:rPr>
        <w:t xml:space="preserve"> konwenty informatyków i administracji</w:t>
      </w:r>
      <w:r w:rsidR="006A422F">
        <w:rPr>
          <w:rStyle w:val="Pogrubienie"/>
          <w:rFonts w:ascii="Tahoma" w:hAnsi="Tahoma" w:cs="Tahoma"/>
          <w:color w:val="555555"/>
          <w:sz w:val="18"/>
          <w:szCs w:val="18"/>
        </w:rPr>
        <w:t xml:space="preserve"> organizowane już od 5 lat przez Szczeciński Park Naukowo-Technologiczny</w:t>
      </w:r>
      <w:r>
        <w:rPr>
          <w:rStyle w:val="Pogrubienie"/>
          <w:rFonts w:ascii="Tahoma" w:hAnsi="Tahoma" w:cs="Tahoma"/>
          <w:color w:val="555555"/>
          <w:sz w:val="18"/>
          <w:szCs w:val="18"/>
        </w:rPr>
        <w:t xml:space="preserve">. Na początek </w:t>
      </w:r>
      <w:r w:rsidR="006A422F">
        <w:rPr>
          <w:rStyle w:val="Pogrubienie"/>
          <w:rFonts w:ascii="Tahoma" w:hAnsi="Tahoma" w:cs="Tahoma"/>
          <w:color w:val="555555"/>
          <w:sz w:val="18"/>
          <w:szCs w:val="18"/>
        </w:rPr>
        <w:t>województwo kujawsko-pomorskie.</w:t>
      </w:r>
      <w:r w:rsidR="006A422F" w:rsidRPr="006A422F">
        <w:rPr>
          <w:rStyle w:val="Pogrubienie"/>
          <w:rFonts w:ascii="Tahoma" w:hAnsi="Tahoma" w:cs="Tahoma"/>
          <w:color w:val="555555"/>
          <w:sz w:val="18"/>
          <w:szCs w:val="18"/>
        </w:rPr>
        <w:t xml:space="preserve"> </w:t>
      </w:r>
      <w:r w:rsidR="006A422F">
        <w:rPr>
          <w:rStyle w:val="Pogrubienie"/>
          <w:rFonts w:ascii="Tahoma" w:hAnsi="Tahoma" w:cs="Tahoma"/>
          <w:color w:val="555555"/>
          <w:sz w:val="18"/>
          <w:szCs w:val="18"/>
        </w:rPr>
        <w:t xml:space="preserve">Zachodniopomorskie </w:t>
      </w:r>
      <w:r w:rsidR="006A422F" w:rsidRPr="006A422F">
        <w:rPr>
          <w:rStyle w:val="Pogrubienie"/>
          <w:rFonts w:ascii="Tahoma" w:hAnsi="Tahoma" w:cs="Tahoma"/>
          <w:color w:val="555555"/>
          <w:sz w:val="18"/>
          <w:szCs w:val="18"/>
        </w:rPr>
        <w:t>spotkania specjalistów IT sektora publicznego</w:t>
      </w:r>
      <w:r w:rsidR="006A422F">
        <w:rPr>
          <w:rStyle w:val="Pogrubienie"/>
          <w:rFonts w:ascii="Tahoma" w:hAnsi="Tahoma" w:cs="Tahoma"/>
          <w:color w:val="555555"/>
          <w:sz w:val="18"/>
          <w:szCs w:val="18"/>
        </w:rPr>
        <w:t xml:space="preserve"> planowane są już w listopadzie, po październikowym konwencie śląskim.</w:t>
      </w:r>
    </w:p>
    <w:p w:rsidR="006A422F" w:rsidRPr="006A422F" w:rsidRDefault="006A422F" w:rsidP="008A7FC3">
      <w:pPr>
        <w:pStyle w:val="NormalnyWeb"/>
        <w:spacing w:before="0" w:beforeAutospacing="0" w:after="160" w:afterAutospacing="0" w:line="252" w:lineRule="atLeast"/>
        <w:ind w:right="-144"/>
        <w:rPr>
          <w:rStyle w:val="Pogrubienie"/>
          <w:rFonts w:ascii="Tahoma" w:hAnsi="Tahoma" w:cs="Tahoma"/>
          <w:b w:val="0"/>
          <w:color w:val="555555"/>
          <w:sz w:val="18"/>
          <w:szCs w:val="18"/>
        </w:rPr>
      </w:pPr>
      <w:r w:rsidRPr="006A422F">
        <w:rPr>
          <w:rStyle w:val="Pogrubienie"/>
          <w:rFonts w:ascii="Tahoma" w:hAnsi="Tahoma" w:cs="Tahoma"/>
          <w:b w:val="0"/>
          <w:color w:val="555555"/>
          <w:sz w:val="18"/>
          <w:szCs w:val="18"/>
        </w:rPr>
        <w:t>Rozpoczynający się dziś w</w:t>
      </w:r>
      <w:r w:rsidR="009436F1" w:rsidRPr="006A422F">
        <w:rPr>
          <w:rStyle w:val="Pogrubienie"/>
          <w:rFonts w:ascii="Tahoma" w:hAnsi="Tahoma" w:cs="Tahoma"/>
          <w:b w:val="0"/>
          <w:color w:val="555555"/>
          <w:sz w:val="18"/>
          <w:szCs w:val="18"/>
        </w:rPr>
        <w:t xml:space="preserve"> Ciechocinku</w:t>
      </w:r>
      <w:r w:rsidRPr="006A422F">
        <w:rPr>
          <w:rStyle w:val="Pogrubienie"/>
          <w:rFonts w:ascii="Tahoma" w:hAnsi="Tahoma" w:cs="Tahoma"/>
          <w:b w:val="0"/>
          <w:color w:val="555555"/>
          <w:sz w:val="18"/>
          <w:szCs w:val="18"/>
        </w:rPr>
        <w:t xml:space="preserve"> </w:t>
      </w:r>
      <w:r w:rsidR="009436F1" w:rsidRPr="006A422F">
        <w:rPr>
          <w:rStyle w:val="Pogrubienie"/>
          <w:rFonts w:ascii="Tahoma" w:hAnsi="Tahoma" w:cs="Tahoma"/>
          <w:b w:val="0"/>
          <w:color w:val="555555"/>
          <w:sz w:val="18"/>
          <w:szCs w:val="18"/>
        </w:rPr>
        <w:t>V Konwent Informatyków i Administracji Pomorza i Kujaw</w:t>
      </w:r>
      <w:r w:rsidRPr="006A422F">
        <w:rPr>
          <w:rStyle w:val="Pogrubienie"/>
          <w:rFonts w:ascii="Tahoma" w:hAnsi="Tahoma" w:cs="Tahoma"/>
          <w:b w:val="0"/>
          <w:color w:val="555555"/>
          <w:sz w:val="18"/>
          <w:szCs w:val="18"/>
        </w:rPr>
        <w:t xml:space="preserve"> potrwa do 28 września. Gościem spotkania będzie Piotr </w:t>
      </w:r>
      <w:proofErr w:type="spellStart"/>
      <w:r w:rsidRPr="006A422F">
        <w:rPr>
          <w:rStyle w:val="Pogrubienie"/>
          <w:rFonts w:ascii="Tahoma" w:hAnsi="Tahoma" w:cs="Tahoma"/>
          <w:b w:val="0"/>
          <w:color w:val="555555"/>
          <w:sz w:val="18"/>
          <w:szCs w:val="18"/>
        </w:rPr>
        <w:t>Całbecki</w:t>
      </w:r>
      <w:proofErr w:type="spellEnd"/>
      <w:r w:rsidRPr="006A422F">
        <w:rPr>
          <w:rStyle w:val="Pogrubienie"/>
          <w:rFonts w:ascii="Tahoma" w:hAnsi="Tahoma" w:cs="Tahoma"/>
          <w:b w:val="0"/>
          <w:color w:val="555555"/>
          <w:sz w:val="18"/>
          <w:szCs w:val="18"/>
        </w:rPr>
        <w:t>, Marszałek Województwa Kujawsko-Pomorskiego. Temat przewodni konwentu to „Informatyzacja administracji a komunikacja w społeczeństwie informacyjnym".</w:t>
      </w:r>
    </w:p>
    <w:p w:rsidR="009436F1" w:rsidRPr="00043DFF" w:rsidRDefault="009436F1" w:rsidP="008A7FC3">
      <w:pPr>
        <w:spacing w:after="160" w:line="240" w:lineRule="auto"/>
        <w:jc w:val="both"/>
        <w:rPr>
          <w:rFonts w:ascii="Tahoma" w:eastAsia="Times New Roman" w:hAnsi="Tahoma" w:cs="Tahoma"/>
          <w:color w:val="4E4E4E"/>
          <w:sz w:val="18"/>
          <w:szCs w:val="18"/>
          <w:lang w:eastAsia="pl-PL"/>
        </w:rPr>
      </w:pPr>
      <w:r w:rsidRPr="00043DFF"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>Podobnie jak w latach ubiegłych</w:t>
      </w:r>
      <w:r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>, do udziału w k</w:t>
      </w:r>
      <w:r w:rsidRPr="00043DFF"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 xml:space="preserve">onwencie </w:t>
      </w:r>
      <w:r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>zapraszani są przedstawiciele</w:t>
      </w:r>
      <w:r w:rsidRPr="00043DFF"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 xml:space="preserve"> admini</w:t>
      </w:r>
      <w:r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>stracji samorządowej i rządowej, kadra zarządzająca urzędów, informatycy i zarządzający informatyzacją urzędów</w:t>
      </w:r>
      <w:r w:rsidRPr="00043DFF"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>.</w:t>
      </w:r>
    </w:p>
    <w:p w:rsidR="00112554" w:rsidRDefault="00112554" w:rsidP="008A7FC3">
      <w:pPr>
        <w:pStyle w:val="NormalnyWeb"/>
        <w:spacing w:before="0" w:beforeAutospacing="0" w:after="160" w:afterAutospacing="0" w:line="252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Dyskusje podczas spotkań dotyczyć będą zarówno szerokich zagadnień informatyzacji w regionach:</w:t>
      </w:r>
      <w:r w:rsidRPr="00A93075">
        <w:rPr>
          <w:rFonts w:ascii="Tahoma" w:hAnsi="Tahoma" w:cs="Tahoma"/>
          <w:color w:val="555555"/>
          <w:sz w:val="18"/>
          <w:szCs w:val="18"/>
        </w:rPr>
        <w:t xml:space="preserve"> </w:t>
      </w:r>
      <w:r>
        <w:rPr>
          <w:rFonts w:ascii="Tahoma" w:hAnsi="Tahoma" w:cs="Tahoma"/>
          <w:color w:val="555555"/>
          <w:sz w:val="18"/>
          <w:szCs w:val="18"/>
        </w:rPr>
        <w:t>programów Społeczeństwa Informacyjnego oraz Infostrady, ale także sposobów wdrażania i korzyści z rozwoju nowoczesnych technologii w urzędzie, jak np. system</w:t>
      </w:r>
      <w:r w:rsidRPr="00A93075">
        <w:rPr>
          <w:rFonts w:ascii="Tahoma" w:hAnsi="Tahoma" w:cs="Tahoma"/>
          <w:color w:val="555555"/>
          <w:sz w:val="18"/>
          <w:szCs w:val="18"/>
        </w:rPr>
        <w:t xml:space="preserve"> komunikacji niewerbalnej - </w:t>
      </w:r>
      <w:r>
        <w:rPr>
          <w:rFonts w:ascii="Tahoma" w:hAnsi="Tahoma" w:cs="Tahoma"/>
          <w:color w:val="555555"/>
          <w:sz w:val="18"/>
          <w:szCs w:val="18"/>
        </w:rPr>
        <w:t xml:space="preserve">tłumacz języka migowego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on-line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czy ewolucji w kierunku miejskiej - interaktywnej, multimedialnej platformy komunikacyjnej.</w:t>
      </w:r>
    </w:p>
    <w:p w:rsidR="009436F1" w:rsidRDefault="009436F1" w:rsidP="008A7FC3">
      <w:pPr>
        <w:pStyle w:val="NormalnyWeb"/>
        <w:spacing w:before="0" w:beforeAutospacing="0" w:after="160" w:afterAutospacing="0" w:line="252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Organizowane przez Szczeciński Park Naukowo-Technologiczny, który jest także inwestorem i zarządcą TECHNOPARKU POMERANIA w Szczecinie, konwenty informatyków i pracowników administracji to cykliczne, coroczne spotkania służące wymianie informacji i najlepszych praktyk. Formuła tych konferencji przyjęła się od kilku lat w </w:t>
      </w:r>
      <w:r w:rsidR="00E60485">
        <w:rPr>
          <w:rFonts w:ascii="Tahoma" w:hAnsi="Tahoma" w:cs="Tahoma"/>
          <w:color w:val="555555"/>
          <w:sz w:val="18"/>
          <w:szCs w:val="18"/>
        </w:rPr>
        <w:t>wybranych</w:t>
      </w:r>
      <w:r>
        <w:rPr>
          <w:rFonts w:ascii="Tahoma" w:hAnsi="Tahoma" w:cs="Tahoma"/>
          <w:color w:val="555555"/>
          <w:sz w:val="18"/>
          <w:szCs w:val="18"/>
        </w:rPr>
        <w:t xml:space="preserve"> regionach kraju i jest wsparciem dla informatyków administracji samorządowej. Konwenty służą podnoszeniu poziomu ich wiedzy oraz integracji środowiska informatyków </w:t>
      </w:r>
      <w:r w:rsidR="00112554">
        <w:rPr>
          <w:rFonts w:ascii="Tahoma" w:hAnsi="Tahoma" w:cs="Tahoma"/>
          <w:color w:val="555555"/>
          <w:sz w:val="18"/>
          <w:szCs w:val="18"/>
        </w:rPr>
        <w:t>i</w:t>
      </w:r>
      <w:r>
        <w:rPr>
          <w:rFonts w:ascii="Tahoma" w:hAnsi="Tahoma" w:cs="Tahoma"/>
          <w:color w:val="555555"/>
          <w:sz w:val="18"/>
          <w:szCs w:val="18"/>
        </w:rPr>
        <w:t xml:space="preserve"> osób odpowiedzialnych za informatykę w samorządach.</w:t>
      </w:r>
    </w:p>
    <w:p w:rsidR="009436F1" w:rsidRDefault="009436F1" w:rsidP="008A7FC3">
      <w:pPr>
        <w:pStyle w:val="NormalnyWeb"/>
        <w:spacing w:before="0" w:beforeAutospacing="0" w:after="160" w:afterAutospacing="0" w:line="252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W spotkania konwentów, obok </w:t>
      </w:r>
      <w:r w:rsidR="00112554">
        <w:rPr>
          <w:rFonts w:ascii="Tahoma" w:hAnsi="Tahoma" w:cs="Tahoma"/>
          <w:color w:val="555555"/>
          <w:sz w:val="18"/>
          <w:szCs w:val="18"/>
        </w:rPr>
        <w:t>samorządowców</w:t>
      </w:r>
      <w:r>
        <w:rPr>
          <w:rFonts w:ascii="Tahoma" w:hAnsi="Tahoma" w:cs="Tahoma"/>
          <w:color w:val="555555"/>
          <w:sz w:val="18"/>
          <w:szCs w:val="18"/>
        </w:rPr>
        <w:t xml:space="preserve">, aktywnie angażują się także przedstawiciele biznesu IT. Firmy partnerskie </w:t>
      </w:r>
      <w:r w:rsidR="00112554">
        <w:rPr>
          <w:rFonts w:ascii="Tahoma" w:hAnsi="Tahoma" w:cs="Tahoma"/>
          <w:color w:val="555555"/>
          <w:sz w:val="18"/>
          <w:szCs w:val="18"/>
        </w:rPr>
        <w:t>opowiadają</w:t>
      </w:r>
      <w:r>
        <w:rPr>
          <w:rFonts w:ascii="Tahoma" w:hAnsi="Tahoma" w:cs="Tahoma"/>
          <w:color w:val="555555"/>
          <w:sz w:val="18"/>
          <w:szCs w:val="18"/>
        </w:rPr>
        <w:t xml:space="preserve"> o najnowszych trendach, prezentują rozwiązania i technologie, a także </w:t>
      </w:r>
      <w:r w:rsidR="00112554">
        <w:rPr>
          <w:rFonts w:ascii="Tahoma" w:hAnsi="Tahoma" w:cs="Tahoma"/>
          <w:color w:val="555555"/>
          <w:sz w:val="18"/>
          <w:szCs w:val="18"/>
        </w:rPr>
        <w:t>włączają się w dyskusje tematyczne</w:t>
      </w:r>
      <w:r>
        <w:rPr>
          <w:rFonts w:ascii="Tahoma" w:hAnsi="Tahoma" w:cs="Tahoma"/>
          <w:color w:val="555555"/>
          <w:sz w:val="18"/>
          <w:szCs w:val="18"/>
        </w:rPr>
        <w:t xml:space="preserve"> programu konwentów.</w:t>
      </w:r>
    </w:p>
    <w:p w:rsidR="0058508B" w:rsidRDefault="007713C7" w:rsidP="008A7FC3">
      <w:pPr>
        <w:pStyle w:val="NormalnyWeb"/>
        <w:spacing w:before="0" w:beforeAutospacing="0" w:after="160" w:afterAutospacing="0" w:line="252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– </w:t>
      </w:r>
      <w:r w:rsidR="0058508B" w:rsidRPr="007713C7">
        <w:rPr>
          <w:rFonts w:ascii="Tahoma" w:hAnsi="Tahoma" w:cs="Tahoma"/>
          <w:i/>
          <w:color w:val="555555"/>
          <w:sz w:val="18"/>
          <w:szCs w:val="18"/>
        </w:rPr>
        <w:t xml:space="preserve">Na przestrzeni ostatnich 5 lat udało nam się zorganizować w sumie 13 konwentów w 4 województwach. </w:t>
      </w:r>
      <w:r w:rsidRPr="007713C7">
        <w:rPr>
          <w:rFonts w:ascii="Tahoma" w:hAnsi="Tahoma" w:cs="Tahoma"/>
          <w:i/>
          <w:color w:val="555555"/>
          <w:sz w:val="18"/>
          <w:szCs w:val="18"/>
        </w:rPr>
        <w:t xml:space="preserve">Uczestniczyło w nich łącznie niemal 1000 osób z administracji, a także zaangażowało się pond 40 firm IT. Okazuje się, że zainteresowanie uczestnictwem wciąż rośnie, w tym roku zabrakło nawet miejsc. </w:t>
      </w:r>
      <w:r w:rsidR="00E60485">
        <w:rPr>
          <w:rFonts w:ascii="Tahoma" w:hAnsi="Tahoma" w:cs="Tahoma"/>
          <w:i/>
          <w:color w:val="555555"/>
          <w:sz w:val="18"/>
          <w:szCs w:val="18"/>
        </w:rPr>
        <w:t>Obserwujemy</w:t>
      </w:r>
      <w:r w:rsidRPr="007713C7">
        <w:rPr>
          <w:rFonts w:ascii="Tahoma" w:hAnsi="Tahoma" w:cs="Tahoma"/>
          <w:i/>
          <w:color w:val="555555"/>
          <w:sz w:val="18"/>
          <w:szCs w:val="18"/>
        </w:rPr>
        <w:t xml:space="preserve">, że podobne konwenty zaczynają być organizowane także w innych regionach kraju. To wszystko pokazuje, że zapoczątkowane przez nas inicjatywy i formuła spotkań sprawdzają się. To nas ogromnie cieszy. </w:t>
      </w:r>
      <w:r>
        <w:rPr>
          <w:rFonts w:ascii="Tahoma" w:hAnsi="Tahoma" w:cs="Tahoma"/>
          <w:color w:val="555555"/>
          <w:sz w:val="18"/>
          <w:szCs w:val="18"/>
        </w:rPr>
        <w:t>– komentuje Katarzyna Wiśniewska, menedżer działu odpowiedzialna za realizację konwentów w SPNT.</w:t>
      </w:r>
    </w:p>
    <w:p w:rsidR="009436F1" w:rsidRDefault="009436F1" w:rsidP="008A7FC3">
      <w:pPr>
        <w:pStyle w:val="NormalnyWeb"/>
        <w:spacing w:before="0" w:beforeAutospacing="0" w:after="160" w:afterAutospacing="0" w:line="252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 Kolejne regionalne konwenty planowane są już w październiku na Śląsku i w listopadzie na Pomorzu Zachodnim. Podczas II Śląskiego Konwentu Informatyków i Administracji Samorządowej, 18-19 października 2012 r., omawiana będzie tematyka bezpieczeństwa informacji </w:t>
      </w:r>
      <w:r w:rsidR="00112554">
        <w:rPr>
          <w:rFonts w:ascii="Tahoma" w:hAnsi="Tahoma" w:cs="Tahoma"/>
          <w:color w:val="555555"/>
          <w:sz w:val="18"/>
          <w:szCs w:val="18"/>
        </w:rPr>
        <w:t>w administracji. Z kolei tematem</w:t>
      </w:r>
      <w:r>
        <w:rPr>
          <w:rFonts w:ascii="Tahoma" w:hAnsi="Tahoma" w:cs="Tahoma"/>
          <w:color w:val="555555"/>
          <w:sz w:val="18"/>
          <w:szCs w:val="18"/>
        </w:rPr>
        <w:t xml:space="preserve"> przewodnim VI Zachodniopomorskiego Konwentu Informatyków i Administracji Samorządowej, który odbędzie się w dniach 1</w:t>
      </w:r>
      <w:r w:rsidR="00112554">
        <w:rPr>
          <w:rFonts w:ascii="Tahoma" w:hAnsi="Tahoma" w:cs="Tahoma"/>
          <w:color w:val="555555"/>
          <w:sz w:val="18"/>
          <w:szCs w:val="18"/>
        </w:rPr>
        <w:t>5 i 16 listopada 2012 r. będzie, podobnie jak w Ciechocinku, komunikacja</w:t>
      </w:r>
      <w:r w:rsidRPr="001E36C3">
        <w:rPr>
          <w:rFonts w:ascii="Tahoma" w:hAnsi="Tahoma" w:cs="Tahoma"/>
          <w:color w:val="555555"/>
          <w:sz w:val="18"/>
          <w:szCs w:val="18"/>
        </w:rPr>
        <w:t xml:space="preserve"> w społeczeństwie informacyjnym</w:t>
      </w:r>
      <w:r>
        <w:rPr>
          <w:rFonts w:ascii="Tahoma" w:hAnsi="Tahoma" w:cs="Tahoma"/>
          <w:color w:val="555555"/>
          <w:sz w:val="18"/>
          <w:szCs w:val="18"/>
        </w:rPr>
        <w:t>.</w:t>
      </w:r>
    </w:p>
    <w:p w:rsidR="009436F1" w:rsidRDefault="009436F1" w:rsidP="008A7FC3">
      <w:pPr>
        <w:pStyle w:val="NormalnyWeb"/>
        <w:spacing w:before="0" w:beforeAutospacing="0" w:after="160" w:afterAutospacing="0" w:line="252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Patronaty honorowe nad konwentami obj</w:t>
      </w:r>
      <w:r w:rsidR="00112554">
        <w:rPr>
          <w:rFonts w:ascii="Tahoma" w:hAnsi="Tahoma" w:cs="Tahoma"/>
          <w:color w:val="555555"/>
          <w:sz w:val="18"/>
          <w:szCs w:val="18"/>
        </w:rPr>
        <w:t xml:space="preserve">ęli: </w:t>
      </w:r>
      <w:r>
        <w:rPr>
          <w:rFonts w:ascii="Tahoma" w:hAnsi="Tahoma" w:cs="Tahoma"/>
          <w:color w:val="555555"/>
          <w:sz w:val="18"/>
          <w:szCs w:val="18"/>
        </w:rPr>
        <w:t>Minister Gospodarki, Marszałkowie Województw: Kujawsko-Pomorskiego, Śląskiego i Zachodniopomorskiego, Prezes Polskiego Towarzystwa Informatycznego, Dyrektor Centrum Projektów Informatycznych Ministerstwa Administracji i Cyfryzacji oraz Prezes Regionalnej Izby Obrachunkowej w Bydgoszczy.</w:t>
      </w:r>
    </w:p>
    <w:p w:rsidR="009436F1" w:rsidRDefault="009436F1" w:rsidP="00067E3E">
      <w:pPr>
        <w:pStyle w:val="NormalnyWeb"/>
        <w:spacing w:before="0" w:beforeAutospacing="0" w:after="0" w:afterAutospacing="0" w:line="252" w:lineRule="atLeast"/>
        <w:jc w:val="right"/>
        <w:rPr>
          <w:rFonts w:ascii="Tahoma" w:hAnsi="Tahoma" w:cs="Tahoma"/>
          <w:color w:val="555555"/>
          <w:sz w:val="18"/>
          <w:szCs w:val="18"/>
        </w:rPr>
      </w:pPr>
      <w:r w:rsidRPr="009436F1">
        <w:rPr>
          <w:rFonts w:ascii="Tahoma" w:hAnsi="Tahoma" w:cs="Tahoma"/>
          <w:color w:val="555555"/>
          <w:sz w:val="18"/>
          <w:szCs w:val="18"/>
        </w:rPr>
        <w:t xml:space="preserve">więcej informacji na stronach: </w:t>
      </w:r>
      <w:hyperlink r:id="rId7" w:history="1">
        <w:r w:rsidRPr="009841B5">
          <w:rPr>
            <w:rStyle w:val="Hipercze"/>
            <w:rFonts w:ascii="Tahoma" w:hAnsi="Tahoma" w:cs="Tahoma"/>
            <w:sz w:val="18"/>
            <w:szCs w:val="18"/>
          </w:rPr>
          <w:t>http://www.konwent.spnt.pl/</w:t>
        </w:r>
      </w:hyperlink>
      <w:r>
        <w:rPr>
          <w:rFonts w:ascii="Tahoma" w:hAnsi="Tahoma" w:cs="Tahoma"/>
          <w:color w:val="555555"/>
          <w:sz w:val="18"/>
          <w:szCs w:val="18"/>
        </w:rPr>
        <w:t xml:space="preserve"> </w:t>
      </w:r>
    </w:p>
    <w:p w:rsidR="00153020" w:rsidRDefault="00153020" w:rsidP="00067E3E"/>
    <w:p w:rsidR="009436F1" w:rsidRDefault="009F7CFD" w:rsidP="00067E3E">
      <w:pPr>
        <w:rPr>
          <w:rFonts w:ascii="Tahoma" w:hAnsi="Tahoma" w:cs="Tahoma"/>
          <w:color w:val="4E4E4E"/>
          <w:sz w:val="18"/>
          <w:szCs w:val="18"/>
        </w:rPr>
      </w:pPr>
      <w:r>
        <w:rPr>
          <w:rStyle w:val="Pogrubienie"/>
          <w:rFonts w:ascii="Tahoma" w:hAnsi="Tahoma" w:cs="Tahoma"/>
          <w:color w:val="4E4E4E"/>
          <w:sz w:val="18"/>
          <w:szCs w:val="18"/>
        </w:rPr>
        <w:t>Szczeciński Park Naukowo-</w:t>
      </w:r>
      <w:r w:rsidR="009436F1">
        <w:rPr>
          <w:rStyle w:val="Pogrubienie"/>
          <w:rFonts w:ascii="Tahoma" w:hAnsi="Tahoma" w:cs="Tahoma"/>
          <w:color w:val="4E4E4E"/>
          <w:sz w:val="18"/>
          <w:szCs w:val="18"/>
        </w:rPr>
        <w:t>Technologiczny Sp. z o.o. (SPNT)</w:t>
      </w:r>
      <w:r w:rsidR="009436F1">
        <w:rPr>
          <w:rStyle w:val="apple-converted-space"/>
          <w:rFonts w:ascii="Tahoma" w:eastAsiaTheme="majorEastAsia" w:hAnsi="Tahoma" w:cs="Tahoma"/>
          <w:color w:val="4E4E4E"/>
          <w:sz w:val="18"/>
          <w:szCs w:val="18"/>
        </w:rPr>
        <w:t> </w:t>
      </w:r>
      <w:r w:rsidR="009436F1">
        <w:rPr>
          <w:rFonts w:ascii="Tahoma" w:hAnsi="Tahoma" w:cs="Tahoma"/>
          <w:color w:val="4E4E4E"/>
          <w:sz w:val="18"/>
          <w:szCs w:val="18"/>
        </w:rPr>
        <w:t>działa na rzecz tworzenia lokalnego i regionalnego środowiska innowacyjnego nastawionego na rozwój przedsiębiorczości poprzez tworzenie sprzyjającej bazy materialnej, infrastrukturalnej, ekonomicznej i socjalnej do zakładania, rozwoju i wspierania małych przedsiębiorstw innowacyjnych, do przemysłowego wykorzystania wiedzy naukowej do transferu i komercjalizacji nowoczesnych technologii. SPNT zajmuje się wspieraniem informatyzacji administracji publicznej oraz działa na rzecz rozwoju społeczeństwa informacyjnego.</w:t>
      </w:r>
    </w:p>
    <w:p w:rsidR="009436F1" w:rsidRDefault="009436F1" w:rsidP="00067E3E">
      <w:pPr>
        <w:pStyle w:val="NormalnyWeb"/>
        <w:spacing w:before="0" w:beforeAutospacing="0" w:after="200" w:afterAutospacing="0"/>
        <w:jc w:val="both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Realizując projekty rozwoju społeczeństwa informacyjnego, SPNT opracowuje metody świadczenia wysokiej jakości usług opartych na technologiach informatycznych, służących kreowaniu regionalnej e-administracji. W ich zakres wchodzą m.in. e-zdrowie, e-turystyka, e-edukacja oraz e-bezpieczeństwo. Współpracujemy przy tym z urzędami administracji publicznej oraz samorządowej.</w:t>
      </w:r>
    </w:p>
    <w:p w:rsidR="009436F1" w:rsidRDefault="009436F1" w:rsidP="00067E3E">
      <w:pPr>
        <w:pStyle w:val="NormalnyWeb"/>
        <w:spacing w:before="0" w:beforeAutospacing="0" w:after="200" w:afterAutospacing="0"/>
        <w:jc w:val="both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Doradztwo IT to opracowywanie koncepcji, strategii i projektów kompleksowych rozwiązań teleinformatycznych, doradztwo techniczne w zakresie informatyki: systemy wewnętrzne w administracji, sprzęt komputerowy, podpis elektroniczny, elektroniczny obieg dokumentów, sieci LAN i bezprzewodowe, mapy cyfrowe dla systemów GIS.</w:t>
      </w:r>
    </w:p>
    <w:p w:rsidR="001C0A87" w:rsidRDefault="001C0A87" w:rsidP="00067E3E">
      <w:pPr>
        <w:pStyle w:val="NormalnyWeb"/>
        <w:spacing w:before="0" w:beforeAutospacing="0" w:after="200" w:afterAutospacing="0"/>
        <w:jc w:val="both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 xml:space="preserve">SPNT jest także zarządcą i realizującym inwestycję TECHNOPARK POMERANIA – działalność pierwszego budynku parku technologicznego (F1) oraz budowa </w:t>
      </w:r>
      <w:r w:rsidRPr="009436F1">
        <w:rPr>
          <w:rFonts w:ascii="Tahoma" w:hAnsi="Tahoma" w:cs="Tahoma"/>
          <w:color w:val="4E4E4E"/>
          <w:sz w:val="18"/>
          <w:szCs w:val="18"/>
        </w:rPr>
        <w:t xml:space="preserve">3 </w:t>
      </w:r>
      <w:r>
        <w:rPr>
          <w:rFonts w:ascii="Tahoma" w:hAnsi="Tahoma" w:cs="Tahoma"/>
          <w:color w:val="4E4E4E"/>
          <w:sz w:val="18"/>
          <w:szCs w:val="18"/>
        </w:rPr>
        <w:t xml:space="preserve">nowych obiektów (F2, F3 i F4) </w:t>
      </w:r>
      <w:r w:rsidRPr="009436F1">
        <w:rPr>
          <w:rFonts w:ascii="Tahoma" w:hAnsi="Tahoma" w:cs="Tahoma"/>
          <w:color w:val="4E4E4E"/>
          <w:sz w:val="18"/>
          <w:szCs w:val="18"/>
        </w:rPr>
        <w:t>o łącznej powierzchni 11</w:t>
      </w:r>
      <w:r>
        <w:rPr>
          <w:rFonts w:ascii="Tahoma" w:hAnsi="Tahoma" w:cs="Tahoma"/>
          <w:color w:val="4E4E4E"/>
          <w:sz w:val="18"/>
          <w:szCs w:val="18"/>
        </w:rPr>
        <w:t>,5</w:t>
      </w:r>
      <w:r w:rsidRPr="009436F1">
        <w:rPr>
          <w:rFonts w:ascii="Tahoma" w:hAnsi="Tahoma" w:cs="Tahoma"/>
          <w:color w:val="4E4E4E"/>
          <w:sz w:val="18"/>
          <w:szCs w:val="18"/>
        </w:rPr>
        <w:t xml:space="preserve"> tys. m</w:t>
      </w:r>
      <w:r w:rsidRPr="009436F1">
        <w:rPr>
          <w:rFonts w:ascii="Tahoma" w:hAnsi="Tahoma" w:cs="Tahoma"/>
          <w:color w:val="4E4E4E"/>
          <w:sz w:val="18"/>
          <w:szCs w:val="18"/>
          <w:vertAlign w:val="superscript"/>
        </w:rPr>
        <w:t>2</w:t>
      </w:r>
      <w:r>
        <w:rPr>
          <w:rFonts w:ascii="Tahoma" w:hAnsi="Tahoma" w:cs="Tahoma"/>
          <w:color w:val="4E4E4E"/>
          <w:sz w:val="18"/>
          <w:szCs w:val="18"/>
        </w:rPr>
        <w:t>, z przeznaczeniem na biura z programem wsparcia rozwoju, infrastrukturę techniczną i centrum danych dla firm ICT i rozwoju nowych technologii w regionie.</w:t>
      </w:r>
    </w:p>
    <w:p w:rsidR="009436F1" w:rsidRDefault="009436F1" w:rsidP="00067E3E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9436F1" w:rsidRPr="00DC77C1" w:rsidRDefault="009436F1" w:rsidP="00067E3E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b/>
          <w:color w:val="4E4E4E"/>
          <w:sz w:val="18"/>
          <w:szCs w:val="18"/>
          <w:u w:val="single"/>
        </w:rPr>
      </w:pPr>
      <w:r w:rsidRPr="00DC77C1">
        <w:rPr>
          <w:rFonts w:ascii="Tahoma" w:hAnsi="Tahoma" w:cs="Tahoma"/>
          <w:b/>
          <w:color w:val="4E4E4E"/>
          <w:sz w:val="18"/>
          <w:szCs w:val="18"/>
          <w:u w:val="single"/>
        </w:rPr>
        <w:t>Działalność SPNT skupia się między innymi na:</w:t>
      </w:r>
    </w:p>
    <w:p w:rsidR="009436F1" w:rsidRDefault="009436F1" w:rsidP="00067E3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wspieraniu informatyzacji administracji publicznej na rzecz rozwoju społeczeństwa informacyjnego,</w:t>
      </w:r>
    </w:p>
    <w:p w:rsidR="009436F1" w:rsidRDefault="009436F1" w:rsidP="00067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wspieraniu rozwoju młodych firm z branży ICT i pokrewnych</w:t>
      </w:r>
      <w:r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>(</w:t>
      </w:r>
      <w:r w:rsidR="001C0A87">
        <w:rPr>
          <w:rFonts w:ascii="Tahoma" w:hAnsi="Tahoma" w:cs="Tahoma"/>
          <w:b/>
          <w:bCs/>
          <w:color w:val="4E4E4E"/>
          <w:sz w:val="18"/>
          <w:szCs w:val="18"/>
        </w:rPr>
        <w:t xml:space="preserve">programy ekspansji i inkubacji </w:t>
      </w:r>
      <w:r w:rsidR="00355F14">
        <w:rPr>
          <w:rFonts w:ascii="Tahoma" w:hAnsi="Tahoma" w:cs="Tahoma"/>
          <w:b/>
          <w:bCs/>
          <w:color w:val="4E4E4E"/>
          <w:sz w:val="18"/>
          <w:szCs w:val="18"/>
        </w:rPr>
        <w:t xml:space="preserve">w </w:t>
      </w:r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>Technopark</w:t>
      </w:r>
      <w:r w:rsidR="001C0A87">
        <w:rPr>
          <w:rFonts w:ascii="Tahoma" w:hAnsi="Tahoma" w:cs="Tahoma"/>
          <w:b/>
          <w:bCs/>
          <w:color w:val="4E4E4E"/>
          <w:sz w:val="18"/>
          <w:szCs w:val="18"/>
        </w:rPr>
        <w:t>u</w:t>
      </w:r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 xml:space="preserve"> Pomerania)</w:t>
      </w:r>
      <w:r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>
        <w:rPr>
          <w:rFonts w:ascii="Tahoma" w:hAnsi="Tahoma" w:cs="Tahoma"/>
          <w:color w:val="4E4E4E"/>
          <w:sz w:val="18"/>
          <w:szCs w:val="18"/>
        </w:rPr>
        <w:t>oraz inicjatyw branżowych (</w:t>
      </w:r>
      <w:r w:rsidR="001C0A87">
        <w:rPr>
          <w:rFonts w:ascii="Tahoma" w:hAnsi="Tahoma" w:cs="Tahoma"/>
          <w:color w:val="4E4E4E"/>
          <w:sz w:val="18"/>
          <w:szCs w:val="18"/>
        </w:rPr>
        <w:t xml:space="preserve">m.in. </w:t>
      </w:r>
      <w:r>
        <w:rPr>
          <w:rFonts w:ascii="Tahoma" w:hAnsi="Tahoma" w:cs="Tahoma"/>
          <w:color w:val="4E4E4E"/>
          <w:sz w:val="18"/>
          <w:szCs w:val="18"/>
        </w:rPr>
        <w:t>Fundacja Rozwoju Branż</w:t>
      </w:r>
      <w:r w:rsidR="001C0A87">
        <w:rPr>
          <w:rFonts w:ascii="Tahoma" w:hAnsi="Tahoma" w:cs="Tahoma"/>
          <w:color w:val="4E4E4E"/>
          <w:sz w:val="18"/>
          <w:szCs w:val="18"/>
        </w:rPr>
        <w:t>y Internetowej Netcamp, SZLUUG)</w:t>
      </w:r>
    </w:p>
    <w:p w:rsidR="009436F1" w:rsidRDefault="009436F1" w:rsidP="00067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współpracy z uczelniami wyższymi,</w:t>
      </w:r>
    </w:p>
    <w:p w:rsidR="009436F1" w:rsidRDefault="009436F1" w:rsidP="00067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organizacji wydarzeń branżowych -</w:t>
      </w:r>
      <w:r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>Konwenty Informatyków i Administracji Samorządowej</w:t>
      </w:r>
      <w:r>
        <w:rPr>
          <w:rFonts w:ascii="Tahoma" w:hAnsi="Tahoma" w:cs="Tahoma"/>
          <w:color w:val="4E4E4E"/>
          <w:sz w:val="18"/>
          <w:szCs w:val="18"/>
        </w:rPr>
        <w:t>,</w:t>
      </w:r>
      <w:r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 xml:space="preserve">Szczecińskie Dni Informatyki - </w:t>
      </w:r>
      <w:proofErr w:type="spellStart"/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>InfoTrendy</w:t>
      </w:r>
      <w:proofErr w:type="spellEnd"/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>,</w:t>
      </w:r>
      <w:r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>
        <w:rPr>
          <w:rFonts w:ascii="Tahoma" w:hAnsi="Tahoma" w:cs="Tahoma"/>
          <w:color w:val="4E4E4E"/>
          <w:sz w:val="18"/>
          <w:szCs w:val="18"/>
        </w:rPr>
        <w:t>szkolenia m.in. z ochrony danych osobowych, warsztaty IT,</w:t>
      </w:r>
    </w:p>
    <w:p w:rsidR="009436F1" w:rsidRDefault="009436F1" w:rsidP="00067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edukacji -</w:t>
      </w:r>
      <w:r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>projekty szkoleniowe</w:t>
      </w:r>
      <w:r>
        <w:rPr>
          <w:rFonts w:ascii="Tahoma" w:hAnsi="Tahoma" w:cs="Tahoma"/>
          <w:color w:val="4E4E4E"/>
          <w:sz w:val="18"/>
          <w:szCs w:val="18"/>
        </w:rPr>
        <w:t xml:space="preserve">, platformy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e-learningowe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>, specjalistyczne szkolenia IT, m.in.: Prince 2, ITIL, SCRUM, Java,</w:t>
      </w:r>
    </w:p>
    <w:p w:rsidR="009436F1" w:rsidRDefault="009436F1" w:rsidP="00067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 w:rsidRPr="00C906F9">
        <w:rPr>
          <w:rFonts w:ascii="Tahoma" w:hAnsi="Tahoma" w:cs="Tahoma"/>
          <w:b/>
          <w:bCs/>
          <w:color w:val="4E4E4E"/>
          <w:sz w:val="18"/>
          <w:szCs w:val="18"/>
        </w:rPr>
        <w:t>doradztwie i konsultingu ICT</w:t>
      </w:r>
      <w:r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>
        <w:rPr>
          <w:rFonts w:ascii="Tahoma" w:hAnsi="Tahoma" w:cs="Tahoma"/>
          <w:color w:val="4E4E4E"/>
          <w:sz w:val="18"/>
          <w:szCs w:val="18"/>
        </w:rPr>
        <w:t>m.in. audyty ochrony danych osobowych, audyty infrastruktury informatycznej, studia wykonalności, koncepcje wdrożeniowe,</w:t>
      </w:r>
    </w:p>
    <w:p w:rsidR="009436F1" w:rsidRPr="009436F1" w:rsidRDefault="009436F1" w:rsidP="00067E3E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18"/>
        </w:rPr>
      </w:pPr>
      <w:r w:rsidRPr="009436F1">
        <w:rPr>
          <w:rFonts w:ascii="Tahoma" w:hAnsi="Tahoma" w:cs="Tahoma"/>
          <w:color w:val="4E4E4E"/>
          <w:sz w:val="18"/>
          <w:szCs w:val="18"/>
        </w:rPr>
        <w:t>kooperacji w ramach Stowarzyszenia</w:t>
      </w:r>
      <w:r w:rsidRPr="009436F1">
        <w:rPr>
          <w:rStyle w:val="apple-converted-space"/>
          <w:rFonts w:ascii="Tahoma" w:hAnsi="Tahoma" w:cs="Tahoma"/>
          <w:color w:val="4E4E4E"/>
          <w:sz w:val="18"/>
          <w:szCs w:val="18"/>
        </w:rPr>
        <w:t> </w:t>
      </w:r>
      <w:r w:rsidRPr="009436F1">
        <w:rPr>
          <w:rFonts w:ascii="Tahoma" w:hAnsi="Tahoma" w:cs="Tahoma"/>
          <w:b/>
          <w:bCs/>
          <w:color w:val="4E4E4E"/>
          <w:sz w:val="18"/>
          <w:szCs w:val="18"/>
        </w:rPr>
        <w:t>Klaster ICT Pomorze-Zachodnie</w:t>
      </w:r>
      <w:r w:rsidRPr="009436F1">
        <w:rPr>
          <w:rFonts w:ascii="Tahoma" w:hAnsi="Tahoma" w:cs="Tahoma"/>
          <w:color w:val="4E4E4E"/>
          <w:sz w:val="18"/>
          <w:szCs w:val="18"/>
        </w:rPr>
        <w:t>,</w:t>
      </w:r>
      <w:r>
        <w:rPr>
          <w:rFonts w:ascii="Tahoma" w:hAnsi="Tahoma" w:cs="Tahoma"/>
          <w:color w:val="4E4E4E"/>
          <w:sz w:val="18"/>
          <w:szCs w:val="18"/>
        </w:rPr>
        <w:t xml:space="preserve"> </w:t>
      </w:r>
    </w:p>
    <w:p w:rsidR="009C6958" w:rsidRPr="009436F1" w:rsidRDefault="009436F1" w:rsidP="00067E3E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18"/>
        </w:rPr>
      </w:pPr>
      <w:r w:rsidRPr="009436F1">
        <w:rPr>
          <w:rFonts w:ascii="Tahoma" w:hAnsi="Tahoma" w:cs="Tahoma"/>
          <w:color w:val="4E4E4E"/>
          <w:sz w:val="18"/>
          <w:szCs w:val="18"/>
        </w:rPr>
        <w:t>realizacji inwestycji</w:t>
      </w:r>
      <w:r w:rsidR="00021388">
        <w:rPr>
          <w:rFonts w:ascii="Tahoma" w:hAnsi="Tahoma" w:cs="Tahoma"/>
          <w:color w:val="4E4E4E"/>
          <w:sz w:val="18"/>
          <w:szCs w:val="18"/>
        </w:rPr>
        <w:t xml:space="preserve"> rozbudowy</w:t>
      </w:r>
      <w:r w:rsidRPr="009436F1">
        <w:rPr>
          <w:rFonts w:ascii="Tahoma" w:hAnsi="Tahoma" w:cs="Tahoma"/>
          <w:color w:val="4E4E4E"/>
          <w:sz w:val="18"/>
          <w:szCs w:val="18"/>
        </w:rPr>
        <w:t xml:space="preserve"> </w:t>
      </w:r>
      <w:r w:rsidRPr="00021388">
        <w:rPr>
          <w:rFonts w:ascii="Tahoma" w:hAnsi="Tahoma" w:cs="Tahoma"/>
          <w:b/>
          <w:color w:val="4E4E4E"/>
          <w:sz w:val="18"/>
          <w:szCs w:val="18"/>
        </w:rPr>
        <w:t>Technopark</w:t>
      </w:r>
      <w:r w:rsidR="00021388">
        <w:rPr>
          <w:rFonts w:ascii="Tahoma" w:hAnsi="Tahoma" w:cs="Tahoma"/>
          <w:b/>
          <w:color w:val="4E4E4E"/>
          <w:sz w:val="18"/>
          <w:szCs w:val="18"/>
        </w:rPr>
        <w:t>u</w:t>
      </w:r>
      <w:r w:rsidRPr="00021388">
        <w:rPr>
          <w:rFonts w:ascii="Tahoma" w:hAnsi="Tahoma" w:cs="Tahoma"/>
          <w:b/>
          <w:color w:val="4E4E4E"/>
          <w:sz w:val="18"/>
          <w:szCs w:val="18"/>
        </w:rPr>
        <w:t xml:space="preserve"> Pomerania</w:t>
      </w:r>
      <w:r w:rsidRPr="009436F1">
        <w:rPr>
          <w:rFonts w:ascii="Tahoma" w:hAnsi="Tahoma" w:cs="Tahoma"/>
          <w:color w:val="4E4E4E"/>
          <w:sz w:val="18"/>
          <w:szCs w:val="18"/>
        </w:rPr>
        <w:t xml:space="preserve"> - 3 </w:t>
      </w:r>
      <w:r w:rsidR="00021388">
        <w:rPr>
          <w:rFonts w:ascii="Tahoma" w:hAnsi="Tahoma" w:cs="Tahoma"/>
          <w:color w:val="4E4E4E"/>
          <w:sz w:val="18"/>
          <w:szCs w:val="18"/>
        </w:rPr>
        <w:t xml:space="preserve">nowych </w:t>
      </w:r>
      <w:r w:rsidRPr="009436F1">
        <w:rPr>
          <w:rFonts w:ascii="Tahoma" w:hAnsi="Tahoma" w:cs="Tahoma"/>
          <w:color w:val="4E4E4E"/>
          <w:sz w:val="18"/>
          <w:szCs w:val="18"/>
        </w:rPr>
        <w:t>budynków</w:t>
      </w:r>
      <w:r w:rsidR="00021388">
        <w:rPr>
          <w:rFonts w:ascii="Tahoma" w:hAnsi="Tahoma" w:cs="Tahoma"/>
          <w:color w:val="4E4E4E"/>
          <w:sz w:val="18"/>
          <w:szCs w:val="18"/>
        </w:rPr>
        <w:t xml:space="preserve"> </w:t>
      </w:r>
      <w:r w:rsidRPr="009436F1">
        <w:rPr>
          <w:rFonts w:ascii="Tahoma" w:hAnsi="Tahoma" w:cs="Tahoma"/>
          <w:color w:val="4E4E4E"/>
          <w:sz w:val="18"/>
          <w:szCs w:val="18"/>
        </w:rPr>
        <w:t xml:space="preserve">o łącznej powierzchni </w:t>
      </w:r>
      <w:r w:rsidR="00021388">
        <w:rPr>
          <w:rFonts w:ascii="Tahoma" w:hAnsi="Tahoma" w:cs="Tahoma"/>
          <w:color w:val="4E4E4E"/>
          <w:sz w:val="18"/>
          <w:szCs w:val="18"/>
        </w:rPr>
        <w:t>ponad</w:t>
      </w:r>
      <w:r w:rsidRPr="009436F1">
        <w:rPr>
          <w:rFonts w:ascii="Tahoma" w:hAnsi="Tahoma" w:cs="Tahoma"/>
          <w:color w:val="4E4E4E"/>
          <w:sz w:val="18"/>
          <w:szCs w:val="18"/>
        </w:rPr>
        <w:t xml:space="preserve"> 11 tys. m</w:t>
      </w:r>
      <w:r w:rsidRPr="009436F1">
        <w:rPr>
          <w:rFonts w:ascii="Tahoma" w:hAnsi="Tahoma" w:cs="Tahoma"/>
          <w:color w:val="4E4E4E"/>
          <w:sz w:val="18"/>
          <w:szCs w:val="18"/>
          <w:vertAlign w:val="superscript"/>
        </w:rPr>
        <w:t>2</w:t>
      </w:r>
      <w:r w:rsidR="001C0A87">
        <w:rPr>
          <w:rFonts w:ascii="Tahoma" w:hAnsi="Tahoma" w:cs="Tahoma"/>
          <w:color w:val="4E4E4E"/>
          <w:sz w:val="18"/>
          <w:szCs w:val="18"/>
        </w:rPr>
        <w:t xml:space="preserve"> </w:t>
      </w:r>
    </w:p>
    <w:p w:rsidR="00153020" w:rsidRDefault="00153020" w:rsidP="00067E3E">
      <w:pPr>
        <w:rPr>
          <w:rFonts w:ascii="Tahoma" w:eastAsia="Times New Roman" w:hAnsi="Tahoma" w:cs="Tahoma"/>
          <w:color w:val="4E4E4E"/>
          <w:sz w:val="18"/>
          <w:szCs w:val="18"/>
          <w:lang w:eastAsia="pl-PL"/>
        </w:rPr>
      </w:pPr>
    </w:p>
    <w:p w:rsidR="00B74AF9" w:rsidRPr="00153020" w:rsidRDefault="00153020" w:rsidP="00153020">
      <w:pPr>
        <w:jc w:val="right"/>
        <w:rPr>
          <w:rFonts w:ascii="Tahoma" w:eastAsia="Times New Roman" w:hAnsi="Tahoma" w:cs="Tahoma"/>
          <w:color w:val="4E4E4E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 xml:space="preserve">Więcej informacji na: </w:t>
      </w:r>
      <w:hyperlink r:id="rId8" w:history="1">
        <w:r w:rsidRPr="001B1FC6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www.spnt.pl</w:t>
        </w:r>
      </w:hyperlink>
      <w:r>
        <w:rPr>
          <w:rFonts w:ascii="Tahoma" w:eastAsia="Times New Roman" w:hAnsi="Tahoma" w:cs="Tahoma"/>
          <w:color w:val="4E4E4E"/>
          <w:sz w:val="18"/>
          <w:szCs w:val="18"/>
          <w:lang w:eastAsia="pl-PL"/>
        </w:rPr>
        <w:t xml:space="preserve"> </w:t>
      </w:r>
    </w:p>
    <w:p w:rsidR="00B74AF9" w:rsidRDefault="00B74AF9" w:rsidP="00B74AF9">
      <w:pPr>
        <w:rPr>
          <w:szCs w:val="18"/>
        </w:rPr>
      </w:pPr>
    </w:p>
    <w:p w:rsidR="00B74AF9" w:rsidRDefault="00B74AF9" w:rsidP="00B74AF9">
      <w:pPr>
        <w:rPr>
          <w:szCs w:val="18"/>
        </w:rPr>
      </w:pPr>
    </w:p>
    <w:sectPr w:rsidR="00B74AF9" w:rsidSect="004125F9">
      <w:headerReference w:type="default" r:id="rId9"/>
      <w:footerReference w:type="default" r:id="rId10"/>
      <w:pgSz w:w="11906" w:h="16838"/>
      <w:pgMar w:top="2377" w:right="1418" w:bottom="167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2F" w:rsidRDefault="006A422F" w:rsidP="0097011A">
      <w:pPr>
        <w:spacing w:after="0" w:line="240" w:lineRule="auto"/>
      </w:pPr>
      <w:r>
        <w:separator/>
      </w:r>
    </w:p>
  </w:endnote>
  <w:endnote w:type="continuationSeparator" w:id="0">
    <w:p w:rsidR="006A422F" w:rsidRDefault="006A422F" w:rsidP="009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F" w:rsidRPr="00A9418E" w:rsidRDefault="006A422F" w:rsidP="009322F8">
    <w:pPr>
      <w:pStyle w:val="Stopka"/>
      <w:rPr>
        <w:rFonts w:ascii="Myriad Pro" w:hAnsi="Myriad Pro"/>
        <w:b/>
        <w:color w:val="808080" w:themeColor="background1" w:themeShade="80"/>
        <w:sz w:val="18"/>
        <w:szCs w:val="18"/>
      </w:rPr>
    </w:pPr>
    <w:r w:rsidRPr="004431D0">
      <w:rPr>
        <w:rFonts w:ascii="Myriad Pro" w:hAnsi="Myriad Pro"/>
        <w:b/>
        <w:noProof/>
        <w:color w:val="808080" w:themeColor="background1" w:themeShade="8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90.15pt;margin-top:-15.1pt;width:223.7pt;height:0;z-index:251656192" o:connectortype="straight" strokecolor="#7f7f7f" strokeweight="2.25pt"/>
      </w:pict>
    </w:r>
    <w:r>
      <w:rPr>
        <w:rFonts w:ascii="Myriad Pro" w:hAnsi="Myriad Pro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-309245</wp:posOffset>
          </wp:positionV>
          <wp:extent cx="1109980" cy="714375"/>
          <wp:effectExtent l="19050" t="0" r="0" b="0"/>
          <wp:wrapNone/>
          <wp:docPr id="4" name="Obraz 0" descr="zielo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ielon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31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2.65pt;margin-top:-9.05pt;width:405.2pt;height:39.4pt;z-index:251659264;mso-position-horizontal-relative:text;mso-position-vertical-relative:text" stroked="f">
          <v:textbox style="mso-next-textbox:#_x0000_s1027;mso-fit-shape-to-text:t">
            <w:txbxContent>
              <w:p w:rsidR="006A422F" w:rsidRPr="00966308" w:rsidRDefault="006A422F" w:rsidP="009322F8">
                <w:pPr>
                  <w:pStyle w:val="Stopka"/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</w:pPr>
                <w:r w:rsidRPr="00966308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>Szczeciński Park Naukowo - Technologiczny Sp. z o.o. ul. Niemierzyńska 17a, 71-441 Szczecin</w:t>
                </w:r>
              </w:p>
              <w:p w:rsidR="006A422F" w:rsidRPr="00B74AF9" w:rsidRDefault="006A422F" w:rsidP="009322F8">
                <w:pPr>
                  <w:pStyle w:val="Stopka"/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</w:pPr>
                <w:r w:rsidRPr="00966308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 xml:space="preserve"> </w:t>
                </w:r>
                <w:r w:rsidRPr="00B74AF9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>tel.: +48(91)8522911, fax: +48(91)4336053, biuro@spnt.pl, www.spnt.pl</w:t>
                </w:r>
              </w:p>
              <w:p w:rsidR="006A422F" w:rsidRPr="00B74AF9" w:rsidRDefault="006A422F" w:rsidP="009322F8">
                <w:pPr>
                  <w:pStyle w:val="Stopka"/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</w:pPr>
              </w:p>
              <w:p w:rsidR="006A422F" w:rsidRPr="00966308" w:rsidRDefault="006A422F" w:rsidP="009436F1">
                <w:pPr>
                  <w:pStyle w:val="Stopka"/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</w:pPr>
                <w:r w:rsidRPr="00966308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>KRS 0000116662, NIP 955-20-00-238, REGON</w:t>
                </w:r>
                <w:r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 xml:space="preserve"> 812104930, Kapitał zakładowy 47</w:t>
                </w:r>
                <w:r w:rsidRPr="00966308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>426</w:t>
                </w:r>
                <w:r w:rsidRPr="00966308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>5</w:t>
                </w:r>
                <w:r w:rsidRPr="00966308">
                  <w:rPr>
                    <w:rFonts w:ascii="Arial" w:hAnsi="Arial" w:cs="Arial"/>
                    <w:b/>
                    <w:color w:val="808080"/>
                    <w:sz w:val="14"/>
                    <w:szCs w:val="14"/>
                  </w:rPr>
                  <w:t>00,00 zł w całości opłacony</w:t>
                </w:r>
              </w:p>
            </w:txbxContent>
          </v:textbox>
          <w10:wrap type="square"/>
        </v:shape>
      </w:pict>
    </w:r>
  </w:p>
  <w:p w:rsidR="006A422F" w:rsidRPr="0092501C" w:rsidRDefault="006A422F" w:rsidP="0092501C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2F" w:rsidRDefault="006A422F" w:rsidP="0097011A">
      <w:pPr>
        <w:spacing w:after="0" w:line="240" w:lineRule="auto"/>
      </w:pPr>
      <w:r>
        <w:separator/>
      </w:r>
    </w:p>
  </w:footnote>
  <w:footnote w:type="continuationSeparator" w:id="0">
    <w:p w:rsidR="006A422F" w:rsidRDefault="006A422F" w:rsidP="0097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F" w:rsidRDefault="006A42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2021205</wp:posOffset>
          </wp:positionV>
          <wp:extent cx="7494270" cy="5806440"/>
          <wp:effectExtent l="19050" t="0" r="0" b="0"/>
          <wp:wrapNone/>
          <wp:docPr id="7" name="Obraz 7" descr="znak_wodn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_wodn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270" cy="580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rect id="_x0000_s1026" style="position:absolute;margin-left:-93.4pt;margin-top:-46.7pt;width:83.25pt;height:868.5pt;z-index:251658240;mso-position-horizontal-relative:text;mso-position-vertical-relative:text" fillcolor="#9ac442" stroked="f"/>
      </w:pic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290195</wp:posOffset>
          </wp:positionH>
          <wp:positionV relativeFrom="paragraph">
            <wp:posOffset>-212090</wp:posOffset>
          </wp:positionV>
          <wp:extent cx="1847850" cy="1184910"/>
          <wp:effectExtent l="19050" t="0" r="0" b="0"/>
          <wp:wrapNone/>
          <wp:docPr id="6" name="Obraz 6" descr="zielo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ielone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9E8"/>
    <w:multiLevelType w:val="hybridMultilevel"/>
    <w:tmpl w:val="28FCBD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0D04"/>
    <w:multiLevelType w:val="hybridMultilevel"/>
    <w:tmpl w:val="0C4A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154"/>
    <w:multiLevelType w:val="hybridMultilevel"/>
    <w:tmpl w:val="555E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1D93"/>
    <w:multiLevelType w:val="hybridMultilevel"/>
    <w:tmpl w:val="90CC7968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1467B32"/>
    <w:multiLevelType w:val="hybridMultilevel"/>
    <w:tmpl w:val="EFBC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2329F"/>
    <w:multiLevelType w:val="multilevel"/>
    <w:tmpl w:val="677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>
      <o:colormru v:ext="edit" colors="#9ac442"/>
      <o:colormenu v:ext="edit" fillcolor="#9ac442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011A"/>
    <w:rsid w:val="00021388"/>
    <w:rsid w:val="000325DD"/>
    <w:rsid w:val="0003723D"/>
    <w:rsid w:val="00067E3E"/>
    <w:rsid w:val="000701FC"/>
    <w:rsid w:val="00112554"/>
    <w:rsid w:val="00136300"/>
    <w:rsid w:val="00153020"/>
    <w:rsid w:val="001A3CFF"/>
    <w:rsid w:val="001C0A87"/>
    <w:rsid w:val="00293938"/>
    <w:rsid w:val="00302E89"/>
    <w:rsid w:val="0031153C"/>
    <w:rsid w:val="00324591"/>
    <w:rsid w:val="00352F25"/>
    <w:rsid w:val="00355F14"/>
    <w:rsid w:val="00364AB2"/>
    <w:rsid w:val="00381E33"/>
    <w:rsid w:val="00395303"/>
    <w:rsid w:val="003A0B44"/>
    <w:rsid w:val="003C0028"/>
    <w:rsid w:val="004125F9"/>
    <w:rsid w:val="004431D0"/>
    <w:rsid w:val="00445FD0"/>
    <w:rsid w:val="00451C4A"/>
    <w:rsid w:val="0048556F"/>
    <w:rsid w:val="005165CB"/>
    <w:rsid w:val="00517570"/>
    <w:rsid w:val="0055146C"/>
    <w:rsid w:val="0057396E"/>
    <w:rsid w:val="00580715"/>
    <w:rsid w:val="0058508B"/>
    <w:rsid w:val="005E65CB"/>
    <w:rsid w:val="005F57A5"/>
    <w:rsid w:val="00627C5C"/>
    <w:rsid w:val="00671C1F"/>
    <w:rsid w:val="006A422F"/>
    <w:rsid w:val="007507D8"/>
    <w:rsid w:val="007713C7"/>
    <w:rsid w:val="007A13C1"/>
    <w:rsid w:val="007B6334"/>
    <w:rsid w:val="00850B38"/>
    <w:rsid w:val="008735DF"/>
    <w:rsid w:val="008A7FC3"/>
    <w:rsid w:val="008E2600"/>
    <w:rsid w:val="0092501C"/>
    <w:rsid w:val="009322F8"/>
    <w:rsid w:val="009436F1"/>
    <w:rsid w:val="00966308"/>
    <w:rsid w:val="0097011A"/>
    <w:rsid w:val="009C3E44"/>
    <w:rsid w:val="009C6958"/>
    <w:rsid w:val="009D357B"/>
    <w:rsid w:val="009F7CFD"/>
    <w:rsid w:val="00A9418E"/>
    <w:rsid w:val="00AC0125"/>
    <w:rsid w:val="00B44A7F"/>
    <w:rsid w:val="00B74AF9"/>
    <w:rsid w:val="00C338C1"/>
    <w:rsid w:val="00CD2E86"/>
    <w:rsid w:val="00D03CE3"/>
    <w:rsid w:val="00D21A03"/>
    <w:rsid w:val="00D51DB6"/>
    <w:rsid w:val="00E60485"/>
    <w:rsid w:val="00E91FF9"/>
    <w:rsid w:val="00EC6889"/>
    <w:rsid w:val="00EF14FA"/>
    <w:rsid w:val="00F76F5D"/>
    <w:rsid w:val="00FA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ac442"/>
      <o:colormenu v:ext="edit" fillcolor="#9ac442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11A"/>
  </w:style>
  <w:style w:type="paragraph" w:styleId="Stopka">
    <w:name w:val="footer"/>
    <w:basedOn w:val="Normalny"/>
    <w:link w:val="StopkaZnak"/>
    <w:uiPriority w:val="99"/>
    <w:semiHidden/>
    <w:unhideWhenUsed/>
    <w:rsid w:val="0097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11A"/>
  </w:style>
  <w:style w:type="paragraph" w:styleId="Tekstdymka">
    <w:name w:val="Balloon Text"/>
    <w:basedOn w:val="Normalny"/>
    <w:link w:val="TekstdymkaZnak"/>
    <w:uiPriority w:val="99"/>
    <w:semiHidden/>
    <w:unhideWhenUsed/>
    <w:rsid w:val="0097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C5C"/>
    <w:rPr>
      <w:color w:val="0000FF"/>
      <w:u w:val="single"/>
    </w:rPr>
  </w:style>
  <w:style w:type="paragraph" w:styleId="Bezodstpw">
    <w:name w:val="No Spacing"/>
    <w:qFormat/>
    <w:rsid w:val="00B74AF9"/>
    <w:rPr>
      <w:sz w:val="22"/>
      <w:szCs w:val="22"/>
      <w:lang w:eastAsia="en-US"/>
    </w:rPr>
  </w:style>
  <w:style w:type="paragraph" w:customStyle="1" w:styleId="Default">
    <w:name w:val="Default"/>
    <w:rsid w:val="00D03C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125F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436F1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36F1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943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6F1"/>
    <w:rPr>
      <w:b/>
      <w:bCs/>
    </w:rPr>
  </w:style>
  <w:style w:type="character" w:customStyle="1" w:styleId="apple-converted-space">
    <w:name w:val="apple-converted-space"/>
    <w:basedOn w:val="Domylnaczcionkaakapitu"/>
    <w:rsid w:val="0094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went.spn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Katherina</dc:creator>
  <cp:lastModifiedBy>SPNT</cp:lastModifiedBy>
  <cp:revision>3</cp:revision>
  <cp:lastPrinted>2012-09-26T14:05:00Z</cp:lastPrinted>
  <dcterms:created xsi:type="dcterms:W3CDTF">2012-09-27T08:24:00Z</dcterms:created>
  <dcterms:modified xsi:type="dcterms:W3CDTF">2012-09-27T08:37:00Z</dcterms:modified>
</cp:coreProperties>
</file>