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2F" w:rsidRPr="00AA0A2F" w:rsidRDefault="00AA0A2F" w:rsidP="00AA0A2F">
      <w:pPr>
        <w:tabs>
          <w:tab w:val="left" w:pos="3030"/>
        </w:tabs>
        <w:spacing w:before="240" w:after="240"/>
        <w:jc w:val="center"/>
        <w:rPr>
          <w:b/>
        </w:rPr>
      </w:pPr>
      <w:proofErr w:type="spellStart"/>
      <w:r w:rsidRPr="00AA0A2F">
        <w:rPr>
          <w:b/>
        </w:rPr>
        <w:t>Technopark</w:t>
      </w:r>
      <w:proofErr w:type="spellEnd"/>
      <w:r w:rsidRPr="00AA0A2F">
        <w:rPr>
          <w:b/>
        </w:rPr>
        <w:t xml:space="preserve"> jedynym akredytowanym ośrodkiem innowacji w regionie</w:t>
      </w:r>
    </w:p>
    <w:p w:rsidR="00AA0A2F" w:rsidRPr="00AA0A2F" w:rsidRDefault="00AA0A2F" w:rsidP="00AA0A2F">
      <w:pPr>
        <w:tabs>
          <w:tab w:val="left" w:pos="3030"/>
        </w:tabs>
        <w:spacing w:before="240" w:after="240"/>
        <w:jc w:val="both"/>
        <w:rPr>
          <w:b/>
        </w:rPr>
      </w:pPr>
      <w:proofErr w:type="spellStart"/>
      <w:r w:rsidRPr="00AA0A2F">
        <w:rPr>
          <w:b/>
        </w:rPr>
        <w:t>Technopark</w:t>
      </w:r>
      <w:proofErr w:type="spellEnd"/>
      <w:r w:rsidRPr="00AA0A2F">
        <w:rPr>
          <w:b/>
        </w:rPr>
        <w:t xml:space="preserve"> Pomerania został pierwszym i jedynym na Pomorzu Zachodnim ośrodkiem innowacji akredytowanym przez Ministerstwo Rozwoju. Dzięki temu małe i średnie firmy mogą otrzymać unijne dofinansowanie na korzystanie z jego usług wspierających rozwijanie nowych technologii. Dotację można przeznaczyć m.in. na doradztwo biznesowe, wsparcie w patentowaniu technologii czy pomoc w negocjacjach inwestycyjnych i poszukiwaniu partnerów biznesowych.</w:t>
      </w:r>
    </w:p>
    <w:p w:rsidR="00AA0A2F" w:rsidRDefault="00AA0A2F" w:rsidP="00AA0A2F">
      <w:pPr>
        <w:tabs>
          <w:tab w:val="left" w:pos="3030"/>
        </w:tabs>
        <w:spacing w:before="240" w:after="240"/>
        <w:jc w:val="both"/>
      </w:pPr>
      <w:r>
        <w:t>Celem programu wdrażanego przez Polską Agencję Rozwoju Przedsię</w:t>
      </w:r>
      <w:bookmarkStart w:id="0" w:name="_GoBack"/>
      <w:bookmarkEnd w:id="0"/>
      <w:r>
        <w:t xml:space="preserve">biorczości jest zwiększenie dostępności specjalistycznych usług, które mają pomóc małym i średnim firmom w rozwijaniu innowacji technologicznych. Obecnie przedsiębiorcy mogą pozyskać na nie kwotę do prawie 300 tys. zł. Usługi objęte dofinansowaniem mogą świadczyć jedynie ośrodki innowacji akredytowane przez Ministerstwo Rozwoju. W województwie zachodniopomorskim taką akredytację otrzymał właśnie </w:t>
      </w:r>
      <w:proofErr w:type="spellStart"/>
      <w:r>
        <w:t>Technopark</w:t>
      </w:r>
      <w:proofErr w:type="spellEnd"/>
      <w:r>
        <w:t xml:space="preserve"> Pomerania.</w:t>
      </w:r>
    </w:p>
    <w:p w:rsidR="00AA0A2F" w:rsidRDefault="00AA0A2F" w:rsidP="00AA0A2F">
      <w:pPr>
        <w:tabs>
          <w:tab w:val="left" w:pos="3030"/>
        </w:tabs>
        <w:spacing w:before="240" w:after="240"/>
        <w:jc w:val="both"/>
      </w:pPr>
      <w:r>
        <w:t xml:space="preserve">- Oznacza to, że będziemy mogli wesprzeć jeszcze więcej innowacyjnych firm w regionie. Każdy przedsiębiorca tworzący nowe produkty czy usługi może ubiegać się o dofinansowanie pokrywające część kosztów usług doradczych, </w:t>
      </w:r>
      <w:proofErr w:type="spellStart"/>
      <w:r>
        <w:t>mentoringowych</w:t>
      </w:r>
      <w:proofErr w:type="spellEnd"/>
      <w:r>
        <w:t>, prawnych, marketingowych, a także pomocy w znalezieniu partnerów do prac badawczo-rozwojowych czy odbiorców technologii – wyjaśnia Katarzyna Wit</w:t>
      </w:r>
      <w:r w:rsidR="000D2043">
        <w:t>kowska, Menedżer Działu Rozwoju</w:t>
      </w:r>
      <w:r>
        <w:t xml:space="preserve"> </w:t>
      </w:r>
      <w:proofErr w:type="spellStart"/>
      <w:r>
        <w:t>Technoparku</w:t>
      </w:r>
      <w:proofErr w:type="spellEnd"/>
      <w:r>
        <w:t xml:space="preserve"> Pomerania.</w:t>
      </w:r>
    </w:p>
    <w:p w:rsidR="00AA0A2F" w:rsidRDefault="00AA0A2F" w:rsidP="00AA0A2F">
      <w:pPr>
        <w:tabs>
          <w:tab w:val="left" w:pos="3030"/>
        </w:tabs>
        <w:spacing w:before="240" w:after="240"/>
        <w:jc w:val="both"/>
      </w:pPr>
      <w:r>
        <w:t xml:space="preserve">Usługi doradcze i szkoleniowe polegają na indywidualnej pracy z przedsiębiorcą. Specjaliści </w:t>
      </w:r>
      <w:proofErr w:type="spellStart"/>
      <w:r>
        <w:t>Technoparku</w:t>
      </w:r>
      <w:proofErr w:type="spellEnd"/>
      <w:r>
        <w:t xml:space="preserve"> Pomerania dokonują identyfikacji potrzeb i analizy dostępnych możliwości wdrożenia rozwiązania, pomagają w wybraniu modelu biznesowego i ścieżki rozwoju technologii oraz planują harmonogram jej wdrożenia i monitorują jego efekty. Doradzają także w zakresie budowania i zarządzania zespołem pracowników. W przypadku konieczności ochrony patentowej rozwiązania m.in. opracowują strategię zarządzania własnością intelektualną, pomagają w uzyskaniu jej wyceny, a także przygotowują i składają dokumentację niezbędną do zastrzeżenia rozwiązania oraz jego licencjonowania. </w:t>
      </w:r>
    </w:p>
    <w:p w:rsidR="00AA0A2F" w:rsidRDefault="00AA0A2F" w:rsidP="00AA0A2F">
      <w:pPr>
        <w:tabs>
          <w:tab w:val="left" w:pos="3030"/>
        </w:tabs>
        <w:spacing w:before="240" w:after="240"/>
        <w:jc w:val="both"/>
      </w:pPr>
      <w:r>
        <w:t xml:space="preserve">Przedsiębiorcom oferowane jest także wsparcie w poszukiwaniu finansowania na rozwijanie technologii – z funduszy UE, Venture Capital czy od prywatnych inwestorów. Obejmuje ono m.in. pomoc w przygotowaniu wniosków o dofinansowanie i </w:t>
      </w:r>
      <w:proofErr w:type="spellStart"/>
      <w:r>
        <w:t>teaserów</w:t>
      </w:r>
      <w:proofErr w:type="spellEnd"/>
      <w:r>
        <w:t xml:space="preserve"> inwestycyjnych, organizację spotkań z potencjalnymi inwestorami czy przygotowanie do negocjacji. Eksperci </w:t>
      </w:r>
      <w:proofErr w:type="spellStart"/>
      <w:r>
        <w:t>Technoparku</w:t>
      </w:r>
      <w:proofErr w:type="spellEnd"/>
      <w:r>
        <w:t xml:space="preserve"> Pomerania opracowują także indywidualne strategie marketingowe i komunikacyjne przedsiębiorstwa.</w:t>
      </w:r>
    </w:p>
    <w:p w:rsidR="00AA0A2F" w:rsidRDefault="00AA0A2F" w:rsidP="00AA0A2F">
      <w:pPr>
        <w:tabs>
          <w:tab w:val="left" w:pos="3030"/>
        </w:tabs>
        <w:spacing w:before="240" w:after="240"/>
        <w:jc w:val="both"/>
      </w:pPr>
      <w:r>
        <w:t xml:space="preserve">- Finansowanie w ramach konkursu obejmuje także korzystanie z infrastruktury ośrodka świadczącego usługi. </w:t>
      </w:r>
      <w:proofErr w:type="spellStart"/>
      <w:r>
        <w:t>Technopark</w:t>
      </w:r>
      <w:proofErr w:type="spellEnd"/>
      <w:r>
        <w:t xml:space="preserve"> Pomerania w miarę możliwości może udostępniać powierzchnię biurową do pracy nad technologią, a także usługi profesjonalnego centrum przetwarzania danych – dodaje Witkowska.</w:t>
      </w:r>
    </w:p>
    <w:p w:rsidR="00AA0A2F" w:rsidRDefault="00AA0A2F" w:rsidP="00AA0A2F">
      <w:pPr>
        <w:tabs>
          <w:tab w:val="left" w:pos="3030"/>
        </w:tabs>
        <w:spacing w:before="240" w:after="240"/>
        <w:jc w:val="both"/>
      </w:pPr>
      <w:r>
        <w:t xml:space="preserve">Kwota dofinansowania nie może być niższa niż 35 000 zł i nie wyższa niż 294 000 zł, przy czym poziom dofinansowania wynosi do 70% całkowitych kosztów usług. Łączna kwota przeznaczona na dofinansowanie projektów w ramach konkursu wynosi 45 mln zł. </w:t>
      </w:r>
    </w:p>
    <w:p w:rsidR="00681222" w:rsidRDefault="00AA0A2F" w:rsidP="00AA0A2F">
      <w:pPr>
        <w:tabs>
          <w:tab w:val="left" w:pos="3030"/>
        </w:tabs>
        <w:spacing w:before="240" w:after="240"/>
        <w:jc w:val="both"/>
      </w:pPr>
      <w:r>
        <w:lastRenderedPageBreak/>
        <w:t>Obecny nabór wniosków o dofinansowanie potrwa do 31 marca, kolejny rozpocznie się w październiku br. Szczegółowe informacje znajdują się pod linkiem:</w:t>
      </w:r>
    </w:p>
    <w:p w:rsidR="00AA0A2F" w:rsidRDefault="000E11F9" w:rsidP="00AA0A2F">
      <w:pPr>
        <w:tabs>
          <w:tab w:val="left" w:pos="3030"/>
        </w:tabs>
        <w:spacing w:before="240" w:after="240"/>
        <w:jc w:val="both"/>
      </w:pPr>
      <w:hyperlink r:id="rId6" w:history="1">
        <w:r w:rsidR="00AA0A2F" w:rsidRPr="00747735">
          <w:rPr>
            <w:rStyle w:val="Hipercze"/>
          </w:rPr>
          <w:t>http://www.technopark-pomerania.pl/pl/wydarzenia/technopark-pomerania-jedynym-akredytowanym-osrodkiem-innowacji-w-regionie</w:t>
        </w:r>
      </w:hyperlink>
    </w:p>
    <w:p w:rsidR="00AA0A2F" w:rsidRPr="00537F0F" w:rsidRDefault="00AA0A2F" w:rsidP="00AA0A2F">
      <w:pPr>
        <w:tabs>
          <w:tab w:val="left" w:pos="3030"/>
        </w:tabs>
        <w:spacing w:before="240" w:after="240"/>
        <w:jc w:val="both"/>
      </w:pPr>
    </w:p>
    <w:sectPr w:rsidR="00AA0A2F" w:rsidRPr="00537F0F" w:rsidSect="007E5960">
      <w:headerReference w:type="even" r:id="rId7"/>
      <w:headerReference w:type="default" r:id="rId8"/>
      <w:headerReference w:type="first" r:id="rId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1F9" w:rsidRDefault="000E11F9">
      <w:r>
        <w:separator/>
      </w:r>
    </w:p>
  </w:endnote>
  <w:endnote w:type="continuationSeparator" w:id="0">
    <w:p w:rsidR="000E11F9" w:rsidRDefault="000E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1F9" w:rsidRDefault="000E11F9">
      <w:r>
        <w:separator/>
      </w:r>
    </w:p>
  </w:footnote>
  <w:footnote w:type="continuationSeparator" w:id="0">
    <w:p w:rsidR="000E11F9" w:rsidRDefault="000E1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C6" w:rsidRDefault="000E11F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04.5pt;height:855.05pt;z-index:-251658752;mso-position-horizontal:center;mso-position-horizontal-relative:margin;mso-position-vertical:center;mso-position-vertical-relative:margin" o:allowincell="f">
          <v:imagedata r:id="rId1" o:title="tp_papier_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C6" w:rsidRDefault="003D73F6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-450215</wp:posOffset>
          </wp:positionV>
          <wp:extent cx="7552055" cy="10677525"/>
          <wp:effectExtent l="0" t="0" r="0" b="9525"/>
          <wp:wrapNone/>
          <wp:docPr id="9" name="Obraz 9" descr="papier firmowy wzór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apier firmowy wzór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C6" w:rsidRDefault="000E11F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04.5pt;height:855.05pt;z-index:-251659776;mso-position-horizontal:center;mso-position-horizontal-relative:margin;mso-position-vertical:center;mso-position-vertical-relative:margin" o:allowincell="f">
          <v:imagedata r:id="rId1" o:title="tp_papier_0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C6"/>
    <w:rsid w:val="0007303E"/>
    <w:rsid w:val="000A365A"/>
    <w:rsid w:val="000D2043"/>
    <w:rsid w:val="000E11F9"/>
    <w:rsid w:val="001B21DA"/>
    <w:rsid w:val="002C4544"/>
    <w:rsid w:val="0036216D"/>
    <w:rsid w:val="0036748C"/>
    <w:rsid w:val="003771C2"/>
    <w:rsid w:val="003D73F6"/>
    <w:rsid w:val="00481CC6"/>
    <w:rsid w:val="004C670D"/>
    <w:rsid w:val="004C7B71"/>
    <w:rsid w:val="00537F0F"/>
    <w:rsid w:val="005C4551"/>
    <w:rsid w:val="005F00B1"/>
    <w:rsid w:val="0064430D"/>
    <w:rsid w:val="00681222"/>
    <w:rsid w:val="007376D4"/>
    <w:rsid w:val="00746E78"/>
    <w:rsid w:val="00761586"/>
    <w:rsid w:val="007E470C"/>
    <w:rsid w:val="007E5960"/>
    <w:rsid w:val="00811518"/>
    <w:rsid w:val="008249F9"/>
    <w:rsid w:val="00835092"/>
    <w:rsid w:val="00875CC6"/>
    <w:rsid w:val="008830ED"/>
    <w:rsid w:val="008A7806"/>
    <w:rsid w:val="008E3988"/>
    <w:rsid w:val="008E567B"/>
    <w:rsid w:val="0098712F"/>
    <w:rsid w:val="009B3371"/>
    <w:rsid w:val="009F3D40"/>
    <w:rsid w:val="00A66D52"/>
    <w:rsid w:val="00AA0A2F"/>
    <w:rsid w:val="00AD4E9C"/>
    <w:rsid w:val="00B12859"/>
    <w:rsid w:val="00B202E1"/>
    <w:rsid w:val="00B416CF"/>
    <w:rsid w:val="00B60125"/>
    <w:rsid w:val="00B92E86"/>
    <w:rsid w:val="00BD20E7"/>
    <w:rsid w:val="00BF0AAD"/>
    <w:rsid w:val="00C118A6"/>
    <w:rsid w:val="00CC58F0"/>
    <w:rsid w:val="00D10BFD"/>
    <w:rsid w:val="00D50364"/>
    <w:rsid w:val="00E7413A"/>
    <w:rsid w:val="00E94CBD"/>
    <w:rsid w:val="00EB0B19"/>
    <w:rsid w:val="00EF0030"/>
    <w:rsid w:val="00F17C90"/>
    <w:rsid w:val="00F75C53"/>
    <w:rsid w:val="00F75E43"/>
    <w:rsid w:val="00FD0A5C"/>
    <w:rsid w:val="00FD2E6E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1865E5E-69D5-4EAB-8367-068A0C30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48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75C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75CC6"/>
    <w:pPr>
      <w:tabs>
        <w:tab w:val="center" w:pos="4536"/>
        <w:tab w:val="right" w:pos="9072"/>
      </w:tabs>
    </w:pPr>
  </w:style>
  <w:style w:type="character" w:styleId="Hipercze">
    <w:name w:val="Hyperlink"/>
    <w:rsid w:val="0098712F"/>
    <w:rPr>
      <w:color w:val="0563C1"/>
      <w:u w:val="single"/>
    </w:rPr>
  </w:style>
  <w:style w:type="character" w:styleId="Odwoaniedokomentarza">
    <w:name w:val="annotation reference"/>
    <w:rsid w:val="006443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44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4430D"/>
  </w:style>
  <w:style w:type="paragraph" w:styleId="Tematkomentarza">
    <w:name w:val="annotation subject"/>
    <w:basedOn w:val="Tekstkomentarza"/>
    <w:next w:val="Tekstkomentarza"/>
    <w:link w:val="TematkomentarzaZnak"/>
    <w:rsid w:val="0064430D"/>
    <w:rPr>
      <w:b/>
      <w:bCs/>
    </w:rPr>
  </w:style>
  <w:style w:type="character" w:customStyle="1" w:styleId="TematkomentarzaZnak">
    <w:name w:val="Temat komentarza Znak"/>
    <w:link w:val="Tematkomentarza"/>
    <w:rsid w:val="0064430D"/>
    <w:rPr>
      <w:b/>
      <w:bCs/>
    </w:rPr>
  </w:style>
  <w:style w:type="paragraph" w:styleId="Tekstdymka">
    <w:name w:val="Balloon Text"/>
    <w:basedOn w:val="Normalny"/>
    <w:link w:val="TekstdymkaZnak"/>
    <w:rsid w:val="00644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44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hnopark-pomerania.pl/pl/wydarzenia/technopark-pomerania-jedynym-akredytowanym-osrodkiem-innowacji-w-regioni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SPNT</Company>
  <LinksUpToDate>false</LinksUpToDate>
  <CharactersWithSpaces>3499</CharactersWithSpaces>
  <SharedDoc>false</SharedDoc>
  <HLinks>
    <vt:vector size="6" baseType="variant">
      <vt:variant>
        <vt:i4>7798900</vt:i4>
      </vt:variant>
      <vt:variant>
        <vt:i4>0</vt:i4>
      </vt:variant>
      <vt:variant>
        <vt:i4>0</vt:i4>
      </vt:variant>
      <vt:variant>
        <vt:i4>5</vt:i4>
      </vt:variant>
      <vt:variant>
        <vt:lpwstr>http://www.explory.pl/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Szczeciński Park Naukowo-Technologiczny Sp. z o.o</dc:creator>
  <cp:keywords/>
  <dc:description/>
  <cp:lastModifiedBy>jsiwinska</cp:lastModifiedBy>
  <cp:revision>4</cp:revision>
  <cp:lastPrinted>2014-12-03T12:53:00Z</cp:lastPrinted>
  <dcterms:created xsi:type="dcterms:W3CDTF">2017-03-01T11:56:00Z</dcterms:created>
  <dcterms:modified xsi:type="dcterms:W3CDTF">2017-03-01T12:37:00Z</dcterms:modified>
</cp:coreProperties>
</file>