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B5" w:rsidRPr="002D0BB5" w:rsidRDefault="002D0BB5" w:rsidP="002D0BB5">
      <w:pPr>
        <w:tabs>
          <w:tab w:val="left" w:pos="3030"/>
        </w:tabs>
        <w:spacing w:before="240" w:after="240"/>
        <w:jc w:val="center"/>
        <w:rPr>
          <w:b/>
        </w:rPr>
      </w:pPr>
      <w:r w:rsidRPr="002D0BB5">
        <w:rPr>
          <w:b/>
        </w:rPr>
        <w:t>Pomorze Zachodnie stawia na młodych przedsiębiorców</w:t>
      </w:r>
    </w:p>
    <w:p w:rsidR="002D0BB5" w:rsidRPr="002D0BB5" w:rsidRDefault="002D0BB5" w:rsidP="002D0BB5">
      <w:pPr>
        <w:tabs>
          <w:tab w:val="left" w:pos="3030"/>
        </w:tabs>
        <w:spacing w:before="240" w:after="240"/>
        <w:jc w:val="both"/>
        <w:rPr>
          <w:b/>
        </w:rPr>
      </w:pPr>
      <w:r w:rsidRPr="002D0BB5">
        <w:rPr>
          <w:b/>
        </w:rPr>
        <w:t xml:space="preserve">Finansowanie biznesu, jego globalizacja czy umiejętności tworzenia startupów to wskaźniki przedsiębiorczości, w jakich województwo zachodniopomorskie osiąga wysokie wyniki na tle 10 europejskich regionów zaangażowanych w projekt </w:t>
      </w:r>
      <w:proofErr w:type="spellStart"/>
      <w:r w:rsidRPr="002D0BB5">
        <w:rPr>
          <w:b/>
        </w:rPr>
        <w:t>iEER</w:t>
      </w:r>
      <w:proofErr w:type="spellEnd"/>
      <w:r w:rsidRPr="002D0BB5">
        <w:rPr>
          <w:b/>
        </w:rPr>
        <w:t xml:space="preserve">. Jego celem jest międzynarodowa współpraca na rzecz rozwoju przedsiębiorczości w partnerskich regionach. W opracowaniu strategii wspierania młodych przedsiębiorców </w:t>
      </w:r>
      <w:bookmarkStart w:id="0" w:name="_GoBack"/>
      <w:bookmarkEnd w:id="0"/>
      <w:r w:rsidRPr="002D0BB5">
        <w:rPr>
          <w:b/>
        </w:rPr>
        <w:t xml:space="preserve">na Pomorzu Zachodnim uczestniczą eksperci </w:t>
      </w:r>
      <w:proofErr w:type="spellStart"/>
      <w:r w:rsidRPr="002D0BB5">
        <w:rPr>
          <w:b/>
        </w:rPr>
        <w:t>Technoparku</w:t>
      </w:r>
      <w:proofErr w:type="spellEnd"/>
      <w:r w:rsidRPr="002D0BB5">
        <w:rPr>
          <w:b/>
        </w:rPr>
        <w:t xml:space="preserve"> Pomerania.</w:t>
      </w:r>
    </w:p>
    <w:p w:rsidR="002D0BB5" w:rsidRPr="002D0BB5" w:rsidRDefault="002D0BB5" w:rsidP="002D0BB5">
      <w:pPr>
        <w:tabs>
          <w:tab w:val="left" w:pos="3030"/>
        </w:tabs>
        <w:spacing w:before="240" w:after="240"/>
        <w:jc w:val="both"/>
      </w:pPr>
      <w:r w:rsidRPr="002D0BB5">
        <w:t xml:space="preserve">Inicjatywa </w:t>
      </w:r>
      <w:proofErr w:type="spellStart"/>
      <w:r w:rsidRPr="002D0BB5">
        <w:t>iEER</w:t>
      </w:r>
      <w:proofErr w:type="spellEnd"/>
      <w:r w:rsidRPr="002D0BB5">
        <w:t xml:space="preserve"> realizowana jest przez 10 europejskich regionów: Irlandię Północną, Irlandię Południową i Wschodnią (Hrabstwo </w:t>
      </w:r>
      <w:proofErr w:type="spellStart"/>
      <w:r w:rsidRPr="002D0BB5">
        <w:t>Kerry</w:t>
      </w:r>
      <w:proofErr w:type="spellEnd"/>
      <w:r w:rsidRPr="002D0BB5">
        <w:t>), Helsinki-</w:t>
      </w:r>
      <w:proofErr w:type="spellStart"/>
      <w:r w:rsidRPr="002D0BB5">
        <w:t>Uusimaa</w:t>
      </w:r>
      <w:proofErr w:type="spellEnd"/>
      <w:r w:rsidRPr="002D0BB5">
        <w:t xml:space="preserve"> (Finlandia), Województwo Zachodniopomorskie, Zachodnią Rumunię, Brandenburgię (Niemcy), Danię Południową, Marchię (Włochy), </w:t>
      </w:r>
      <w:proofErr w:type="spellStart"/>
      <w:r w:rsidRPr="002D0BB5">
        <w:t>Nord</w:t>
      </w:r>
      <w:proofErr w:type="spellEnd"/>
      <w:r w:rsidRPr="002D0BB5">
        <w:t>-Pas-de-Calais (Francja) i Walencję (Hiszpania). Ich współpraca polega na wymianie dobrych praktyk, doświadczeń i wiedzy w celu opracowania skutecznych narzędzi wspierających powstawanie nowych przedsiębiorstw i zwiększanie rozwoju gospodarczego w regionach.</w:t>
      </w:r>
    </w:p>
    <w:p w:rsidR="002D0BB5" w:rsidRPr="002D0BB5" w:rsidRDefault="002D0BB5" w:rsidP="002D0BB5">
      <w:pPr>
        <w:tabs>
          <w:tab w:val="left" w:pos="3030"/>
        </w:tabs>
        <w:spacing w:before="240" w:after="240"/>
        <w:jc w:val="both"/>
      </w:pPr>
      <w:r w:rsidRPr="002D0BB5">
        <w:t xml:space="preserve">- W ramach podjętych prac zmierzono poziom przedsiębiorczości w regionach przy wykorzystaniu indeksu REDI - The </w:t>
      </w:r>
      <w:proofErr w:type="spellStart"/>
      <w:r w:rsidRPr="002D0BB5">
        <w:t>Regional</w:t>
      </w:r>
      <w:proofErr w:type="spellEnd"/>
      <w:r w:rsidRPr="002D0BB5">
        <w:t xml:space="preserve"> </w:t>
      </w:r>
      <w:proofErr w:type="spellStart"/>
      <w:r w:rsidRPr="002D0BB5">
        <w:t>Entrepreneurship</w:t>
      </w:r>
      <w:proofErr w:type="spellEnd"/>
      <w:r w:rsidRPr="002D0BB5">
        <w:t xml:space="preserve"> and Development Index. Badanie objęło 14 wskaźników uwzględniających aspiracje, umiejętności i postawy przedsiębiorców – mówi dr Monika Spychalska-Wojtkiewicz z Wydziału Zarządzania i Ekonomiki Usług Uniwersytetu Szczecińskiego.</w:t>
      </w:r>
    </w:p>
    <w:p w:rsidR="002D0BB5" w:rsidRPr="002D0BB5" w:rsidRDefault="002D0BB5" w:rsidP="002D0BB5">
      <w:pPr>
        <w:tabs>
          <w:tab w:val="left" w:pos="3030"/>
        </w:tabs>
        <w:spacing w:before="240" w:after="240"/>
        <w:jc w:val="both"/>
      </w:pPr>
      <w:r w:rsidRPr="002D0BB5">
        <w:t>Pomorze Zachodnie uplasowało się w pierwszej trójce rankingu na poziomie zbliżonym do Brandenburgii, Południowej Danii oraz Południowej i Wschodniej Irlandii pod względem finansowania biznesu (analizowano inwestycje nieformalne w postaci środków od rodziny, przyjaciół czy aniołów biznesu oraz inwestycje pochodzące od instytucji finansujących) i globalizacji (pod uwagę brano eksport produktów i usług przedsiębiorstw oraz połączenia komunikacyjne regionu – linie kolejowe, autostrady,</w:t>
      </w:r>
      <w:r>
        <w:t xml:space="preserve"> frekwencję lotów).</w:t>
      </w:r>
      <w:r w:rsidRPr="002D0BB5">
        <w:t xml:space="preserve"> Dobre wyniki województwo osiągnęło także w zakresie umiejętności tworzenia startupów (analizowano jakość edukacji i posiadane/postrzegane umiejętności), </w:t>
      </w:r>
      <w:proofErr w:type="spellStart"/>
      <w:r w:rsidRPr="002D0BB5">
        <w:t>networkingu</w:t>
      </w:r>
      <w:proofErr w:type="spellEnd"/>
      <w:r w:rsidRPr="002D0BB5">
        <w:t xml:space="preserve"> (pod uwagę brano, czy przedsiębiorcy znają się osobiście oraz ich gotowość do współpracy w ramach sieci), wysokiego wzrostu (indywidulanych przedsiębiorstw o wysokim potencjale wzrostu oraz firm zrzeszonych w klastrach, które rozwijają się szybciej dzięki współpracy z innymi przedsiębiorstwami) i tworzenia innowacji produktowych (aspiracje i możliwości przedsiębiorstw do tworzenia nowych produktów oraz wdrażanie do gospodarki technologii stworzonych na uczelniach).</w:t>
      </w:r>
    </w:p>
    <w:p w:rsidR="002D0BB5" w:rsidRPr="002D0BB5" w:rsidRDefault="002D0BB5" w:rsidP="002D0BB5">
      <w:pPr>
        <w:tabs>
          <w:tab w:val="left" w:pos="3030"/>
        </w:tabs>
        <w:spacing w:before="240" w:after="240"/>
        <w:jc w:val="both"/>
      </w:pPr>
      <w:r w:rsidRPr="002D0BB5">
        <w:t xml:space="preserve">Słabiej </w:t>
      </w:r>
      <w:r>
        <w:t>na tle pozostałych regionów województwo</w:t>
      </w:r>
      <w:r w:rsidRPr="002D0BB5">
        <w:t xml:space="preserve"> zachodniopomorskie wypadło w zakresie wykorzystania technologii w biznesie (pod uwagę brano poziom zaawansowania technologicznego przedsiębiorstw i zdolność wdrażania technologii wspierającej działalność biznesową), szans </w:t>
      </w:r>
      <w:proofErr w:type="spellStart"/>
      <w:r w:rsidRPr="002D0BB5">
        <w:t>startup’owych</w:t>
      </w:r>
      <w:proofErr w:type="spellEnd"/>
      <w:r w:rsidRPr="002D0BB5">
        <w:t>, (pod względem środowiska biznesowego oraz postrzegania szans biznesowych i motywacji), kapitału ludzkiego (badano jakość edukacji i szkoleń rozwijających przedsiębiorcze umiejętności) i konkurencyjności (wskaźnik obejmuje ilość konkurentów na rynku i strategie biznesowe przedsiębiorstw).</w:t>
      </w:r>
    </w:p>
    <w:p w:rsidR="002D0BB5" w:rsidRPr="002D0BB5" w:rsidRDefault="002D0BB5" w:rsidP="002D0BB5">
      <w:pPr>
        <w:tabs>
          <w:tab w:val="left" w:pos="3030"/>
        </w:tabs>
        <w:spacing w:before="240" w:after="240"/>
        <w:jc w:val="both"/>
      </w:pPr>
      <w:r w:rsidRPr="002D0BB5">
        <w:lastRenderedPageBreak/>
        <w:t>Badanie pozwoliło ustalić, w jakich aspektach region Pomorza Zachodniego powinien podjąć działania, aby lepiej wspierać młodych przedsiębiorców. Umożliwiło też rozpoznanie partnerskich regionów, które lepiej radzą sobie w tych obszarach i których wiedzę i doświadczenie warto wykorzystać w budowaniu regionalnej strategii. Jej założenia władze województwa będą opracowywać wspólnie z przedstawicielami biznesu, regionalnych uczelni i instytucji wspierających rozwój przedsiębiorczości.</w:t>
      </w:r>
    </w:p>
    <w:p w:rsidR="002D0BB5" w:rsidRPr="002D0BB5" w:rsidRDefault="002D0BB5" w:rsidP="002D0BB5">
      <w:pPr>
        <w:tabs>
          <w:tab w:val="left" w:pos="3030"/>
        </w:tabs>
        <w:spacing w:before="240" w:after="240"/>
        <w:jc w:val="both"/>
      </w:pPr>
      <w:r w:rsidRPr="002D0BB5">
        <w:t xml:space="preserve">- Przeniesienie dobrych praktyk z innych regionów na nasz grunt wymaga szerokiej współpracy środowisk samorządowych, biznesowych i naukowych. Wspólnymi siłami możemy wypracować rozwiązania, które się u nas sprawdzą i będą stanowić rzeczywiste wsparcie dla przedsiębiorców – wskazuje Katarzyna Witkowska z </w:t>
      </w:r>
      <w:proofErr w:type="spellStart"/>
      <w:r w:rsidRPr="002D0BB5">
        <w:t>Technoparku</w:t>
      </w:r>
      <w:proofErr w:type="spellEnd"/>
      <w:r w:rsidRPr="002D0BB5">
        <w:t xml:space="preserve"> Pomerania, należąca do regionalnej sieci interesariuszy projektu </w:t>
      </w:r>
      <w:proofErr w:type="spellStart"/>
      <w:r w:rsidRPr="002D0BB5">
        <w:t>iEER</w:t>
      </w:r>
      <w:proofErr w:type="spellEnd"/>
      <w:r w:rsidRPr="002D0BB5">
        <w:t>.</w:t>
      </w:r>
    </w:p>
    <w:p w:rsidR="00681222" w:rsidRPr="002D0BB5" w:rsidRDefault="002D0BB5" w:rsidP="002D0BB5">
      <w:pPr>
        <w:tabs>
          <w:tab w:val="left" w:pos="3030"/>
        </w:tabs>
        <w:spacing w:before="240" w:after="240"/>
        <w:jc w:val="both"/>
      </w:pPr>
      <w:r w:rsidRPr="002D0BB5">
        <w:t>Realizatorzy projektu ściśle współpracują także z Komitetem Regionów UE oraz Dyrekcją Generalną ds. Rynku Wewnętrznego, Przemysłu, Przedsiębiorczości i MŚP przy Komisji Europejskiej. Dotychczas przedstawiciele partnerskich regionów odwiedzili Brandenburgię, Walencję oraz Helsinki-</w:t>
      </w:r>
      <w:proofErr w:type="spellStart"/>
      <w:r w:rsidRPr="002D0BB5">
        <w:t>Uusimaa</w:t>
      </w:r>
      <w:proofErr w:type="spellEnd"/>
      <w:r w:rsidRPr="002D0BB5">
        <w:t>, gdzie zapoznawali się z lokalnymi sposobami wspierania i aktywizacji młodych przedsiębiorców.</w:t>
      </w:r>
      <w:r w:rsidR="008318E0">
        <w:t xml:space="preserve"> </w:t>
      </w:r>
      <w:r w:rsidRPr="002D0BB5">
        <w:t xml:space="preserve">Projekt </w:t>
      </w:r>
      <w:proofErr w:type="spellStart"/>
      <w:r w:rsidRPr="002D0BB5">
        <w:t>iEER</w:t>
      </w:r>
      <w:proofErr w:type="spellEnd"/>
      <w:r w:rsidRPr="002D0BB5">
        <w:t xml:space="preserve"> jest współfinansowany ze środków Unii Europejskiej w ramach Program</w:t>
      </w:r>
      <w:r w:rsidR="00587238">
        <w:t>u</w:t>
      </w:r>
      <w:r w:rsidRPr="002D0BB5">
        <w:t xml:space="preserve"> </w:t>
      </w:r>
      <w:proofErr w:type="spellStart"/>
      <w:r w:rsidRPr="002D0BB5">
        <w:t>Interreg</w:t>
      </w:r>
      <w:proofErr w:type="spellEnd"/>
      <w:r w:rsidRPr="002D0BB5">
        <w:t xml:space="preserve"> Europa 2014-2020.</w:t>
      </w:r>
    </w:p>
    <w:sectPr w:rsidR="00681222" w:rsidRPr="002D0BB5" w:rsidSect="007E5960">
      <w:headerReference w:type="even" r:id="rId6"/>
      <w:headerReference w:type="default" r:id="rId7"/>
      <w:headerReference w:type="firs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46" w:rsidRDefault="00FD5346">
      <w:r>
        <w:separator/>
      </w:r>
    </w:p>
  </w:endnote>
  <w:endnote w:type="continuationSeparator" w:id="0">
    <w:p w:rsidR="00FD5346" w:rsidRDefault="00FD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46" w:rsidRDefault="00FD5346">
      <w:r>
        <w:separator/>
      </w:r>
    </w:p>
  </w:footnote>
  <w:footnote w:type="continuationSeparator" w:id="0">
    <w:p w:rsidR="00FD5346" w:rsidRDefault="00FD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6" w:rsidRDefault="00FD534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04.5pt;height:855.05pt;z-index:-251658752;mso-position-horizontal:center;mso-position-horizontal-relative:margin;mso-position-vertical:center;mso-position-vertical-relative:margin" o:allowincell="f">
          <v:imagedata r:id="rId1" o:title="tp_papier_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6" w:rsidRDefault="003D73F6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-450215</wp:posOffset>
          </wp:positionV>
          <wp:extent cx="7552055" cy="10677525"/>
          <wp:effectExtent l="0" t="0" r="0" b="9525"/>
          <wp:wrapNone/>
          <wp:docPr id="9" name="Obraz 9" descr="papier firmowy wzór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pier firmowy wzór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6" w:rsidRDefault="00FD534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04.5pt;height:855.05pt;z-index:-251659776;mso-position-horizontal:center;mso-position-horizontal-relative:margin;mso-position-vertical:center;mso-position-vertical-relative:margin" o:allowincell="f">
          <v:imagedata r:id="rId1" o:title="tp_papier_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C6"/>
    <w:rsid w:val="0007303E"/>
    <w:rsid w:val="000A365A"/>
    <w:rsid w:val="001B21DA"/>
    <w:rsid w:val="001E3129"/>
    <w:rsid w:val="001F2A16"/>
    <w:rsid w:val="002C3EF2"/>
    <w:rsid w:val="002C4544"/>
    <w:rsid w:val="002D0BB5"/>
    <w:rsid w:val="0036216D"/>
    <w:rsid w:val="003638A6"/>
    <w:rsid w:val="0036748C"/>
    <w:rsid w:val="003771C2"/>
    <w:rsid w:val="003D73F6"/>
    <w:rsid w:val="00481CC6"/>
    <w:rsid w:val="004C670D"/>
    <w:rsid w:val="004C7B71"/>
    <w:rsid w:val="00537F0F"/>
    <w:rsid w:val="0057625C"/>
    <w:rsid w:val="00587238"/>
    <w:rsid w:val="005A38A7"/>
    <w:rsid w:val="005C4551"/>
    <w:rsid w:val="005F00B1"/>
    <w:rsid w:val="00624EF8"/>
    <w:rsid w:val="0064430D"/>
    <w:rsid w:val="00681222"/>
    <w:rsid w:val="00706C01"/>
    <w:rsid w:val="007376D4"/>
    <w:rsid w:val="00746E78"/>
    <w:rsid w:val="00757E12"/>
    <w:rsid w:val="00761586"/>
    <w:rsid w:val="007803C1"/>
    <w:rsid w:val="00782E89"/>
    <w:rsid w:val="007E470C"/>
    <w:rsid w:val="007E5960"/>
    <w:rsid w:val="008249F9"/>
    <w:rsid w:val="008318E0"/>
    <w:rsid w:val="00835092"/>
    <w:rsid w:val="00875CC6"/>
    <w:rsid w:val="008830ED"/>
    <w:rsid w:val="008A4E99"/>
    <w:rsid w:val="008A7806"/>
    <w:rsid w:val="008E3988"/>
    <w:rsid w:val="008E567B"/>
    <w:rsid w:val="00957143"/>
    <w:rsid w:val="0096485F"/>
    <w:rsid w:val="0098712F"/>
    <w:rsid w:val="009B3371"/>
    <w:rsid w:val="009F3D40"/>
    <w:rsid w:val="00A66D52"/>
    <w:rsid w:val="00AD4E9C"/>
    <w:rsid w:val="00B12859"/>
    <w:rsid w:val="00B202E1"/>
    <w:rsid w:val="00B416CF"/>
    <w:rsid w:val="00B60125"/>
    <w:rsid w:val="00B92E86"/>
    <w:rsid w:val="00BD20E7"/>
    <w:rsid w:val="00BF0AAD"/>
    <w:rsid w:val="00C03D1F"/>
    <w:rsid w:val="00C118A6"/>
    <w:rsid w:val="00CA4D0E"/>
    <w:rsid w:val="00CA68EF"/>
    <w:rsid w:val="00CC58F0"/>
    <w:rsid w:val="00D10BFD"/>
    <w:rsid w:val="00D50364"/>
    <w:rsid w:val="00D67A42"/>
    <w:rsid w:val="00DF196B"/>
    <w:rsid w:val="00E223B0"/>
    <w:rsid w:val="00E7413A"/>
    <w:rsid w:val="00E94CBD"/>
    <w:rsid w:val="00EA4D7A"/>
    <w:rsid w:val="00EB0B19"/>
    <w:rsid w:val="00EF0030"/>
    <w:rsid w:val="00F14A2A"/>
    <w:rsid w:val="00F17C90"/>
    <w:rsid w:val="00F75C53"/>
    <w:rsid w:val="00FD0A5C"/>
    <w:rsid w:val="00FD2E6E"/>
    <w:rsid w:val="00FD5346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1865E5E-69D5-4EAB-8367-068A0C30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5C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5CC6"/>
    <w:pPr>
      <w:tabs>
        <w:tab w:val="center" w:pos="4536"/>
        <w:tab w:val="right" w:pos="9072"/>
      </w:tabs>
    </w:pPr>
  </w:style>
  <w:style w:type="character" w:styleId="Hipercze">
    <w:name w:val="Hyperlink"/>
    <w:rsid w:val="0098712F"/>
    <w:rPr>
      <w:color w:val="0563C1"/>
      <w:u w:val="single"/>
    </w:rPr>
  </w:style>
  <w:style w:type="character" w:styleId="Odwoaniedokomentarza">
    <w:name w:val="annotation reference"/>
    <w:rsid w:val="006443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4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430D"/>
  </w:style>
  <w:style w:type="paragraph" w:styleId="Tematkomentarza">
    <w:name w:val="annotation subject"/>
    <w:basedOn w:val="Tekstkomentarza"/>
    <w:next w:val="Tekstkomentarza"/>
    <w:link w:val="TematkomentarzaZnak"/>
    <w:rsid w:val="0064430D"/>
    <w:rPr>
      <w:b/>
      <w:bCs/>
    </w:rPr>
  </w:style>
  <w:style w:type="character" w:customStyle="1" w:styleId="TematkomentarzaZnak">
    <w:name w:val="Temat komentarza Znak"/>
    <w:link w:val="Tematkomentarza"/>
    <w:rsid w:val="0064430D"/>
    <w:rPr>
      <w:b/>
      <w:bCs/>
    </w:rPr>
  </w:style>
  <w:style w:type="paragraph" w:styleId="Tekstdymka">
    <w:name w:val="Balloon Text"/>
    <w:basedOn w:val="Normalny"/>
    <w:link w:val="TekstdymkaZnak"/>
    <w:rsid w:val="00644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4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SPNT</Company>
  <LinksUpToDate>false</LinksUpToDate>
  <CharactersWithSpaces>4494</CharactersWithSpaces>
  <SharedDoc>false</SharedDoc>
  <HLinks>
    <vt:vector size="6" baseType="variant"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http://www.explory.pl/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Szczeciński Park Naukowo-Technologiczny Sp. z o.o</dc:creator>
  <cp:keywords/>
  <dc:description/>
  <cp:lastModifiedBy>jsiwinska</cp:lastModifiedBy>
  <cp:revision>4</cp:revision>
  <cp:lastPrinted>2014-12-03T12:53:00Z</cp:lastPrinted>
  <dcterms:created xsi:type="dcterms:W3CDTF">2017-03-10T10:04:00Z</dcterms:created>
  <dcterms:modified xsi:type="dcterms:W3CDTF">2017-03-10T11:52:00Z</dcterms:modified>
</cp:coreProperties>
</file>