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36" w:rsidRDefault="00E30D36" w:rsidP="00E30D36"/>
    <w:p w:rsidR="00E30D36" w:rsidRDefault="00E30D36" w:rsidP="00E30D36"/>
    <w:p w:rsidR="00752AD7" w:rsidRPr="00752AD7" w:rsidRDefault="00834CDA" w:rsidP="00752AD7">
      <w:pPr>
        <w:spacing w:line="360" w:lineRule="auto"/>
        <w:jc w:val="right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b/>
          <w:sz w:val="32"/>
          <w:szCs w:val="32"/>
        </w:rPr>
        <w:tab/>
      </w:r>
      <w:r w:rsidR="006D1769">
        <w:rPr>
          <w:rFonts w:asciiTheme="minorHAnsi" w:eastAsiaTheme="minorHAnsi" w:hAnsiTheme="minorHAnsi" w:cstheme="minorBidi"/>
          <w:sz w:val="20"/>
          <w:szCs w:val="20"/>
          <w:lang w:eastAsia="en-US"/>
        </w:rPr>
        <w:t>Szczecin, 13.05</w:t>
      </w:r>
      <w:r w:rsidR="00752AD7" w:rsidRPr="00752AD7">
        <w:rPr>
          <w:rFonts w:asciiTheme="minorHAnsi" w:eastAsiaTheme="minorHAnsi" w:hAnsiTheme="minorHAnsi" w:cstheme="minorBidi"/>
          <w:sz w:val="20"/>
          <w:szCs w:val="20"/>
          <w:lang w:eastAsia="en-US"/>
        </w:rPr>
        <w:t>.2015 r.</w:t>
      </w:r>
    </w:p>
    <w:p w:rsidR="00752AD7" w:rsidRPr="00752AD7" w:rsidRDefault="00752AD7" w:rsidP="00752AD7">
      <w:pPr>
        <w:spacing w:line="360" w:lineRule="auto"/>
        <w:jc w:val="center"/>
        <w:rPr>
          <w:rFonts w:asciiTheme="minorHAnsi" w:eastAsiaTheme="minorHAnsi" w:hAnsiTheme="minorHAnsi" w:cstheme="minorBidi"/>
          <w:b/>
          <w:i/>
          <w:sz w:val="36"/>
          <w:szCs w:val="36"/>
          <w:lang w:eastAsia="en-US"/>
        </w:rPr>
      </w:pPr>
      <w:r w:rsidRPr="00752AD7">
        <w:rPr>
          <w:rFonts w:asciiTheme="minorHAnsi" w:eastAsiaTheme="minorHAnsi" w:hAnsiTheme="minorHAnsi" w:cstheme="minorBidi"/>
          <w:b/>
          <w:i/>
          <w:sz w:val="36"/>
          <w:szCs w:val="36"/>
          <w:lang w:eastAsia="en-US"/>
        </w:rPr>
        <w:t>Zaproszenie na</w:t>
      </w:r>
    </w:p>
    <w:p w:rsidR="00752AD7" w:rsidRPr="00752AD7" w:rsidRDefault="00752AD7" w:rsidP="00752AD7">
      <w:pPr>
        <w:spacing w:line="360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52AD7">
        <w:rPr>
          <w:rFonts w:asciiTheme="minorHAnsi" w:eastAsiaTheme="minorHAnsi" w:hAnsiTheme="minorHAnsi" w:cstheme="minorBidi"/>
          <w:sz w:val="24"/>
          <w:szCs w:val="24"/>
          <w:lang w:eastAsia="en-US"/>
        </w:rPr>
        <w:t>prezentacje kierunków technicznych uczelni wyższych pt.</w:t>
      </w:r>
    </w:p>
    <w:p w:rsidR="00752AD7" w:rsidRPr="00752AD7" w:rsidRDefault="00752AD7" w:rsidP="00752AD7">
      <w:pPr>
        <w:spacing w:line="360" w:lineRule="auto"/>
        <w:jc w:val="center"/>
        <w:rPr>
          <w:rFonts w:asciiTheme="minorHAnsi" w:eastAsiaTheme="minorHAnsi" w:hAnsiTheme="minorHAnsi" w:cstheme="minorBidi"/>
          <w:b/>
          <w:i/>
          <w:sz w:val="36"/>
          <w:szCs w:val="36"/>
          <w:lang w:eastAsia="en-US"/>
        </w:rPr>
      </w:pPr>
      <w:r w:rsidRPr="00752AD7">
        <w:rPr>
          <w:rFonts w:asciiTheme="minorHAnsi" w:eastAsiaTheme="minorHAnsi" w:hAnsiTheme="minorHAnsi" w:cstheme="minorBidi"/>
          <w:b/>
          <w:i/>
          <w:sz w:val="36"/>
          <w:szCs w:val="36"/>
          <w:lang w:eastAsia="en-US"/>
        </w:rPr>
        <w:t>„Wiosna nowych technologii”</w:t>
      </w:r>
    </w:p>
    <w:p w:rsidR="00752AD7" w:rsidRPr="00752AD7" w:rsidRDefault="006D1769" w:rsidP="00752AD7">
      <w:pPr>
        <w:spacing w:after="160" w:line="259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Technopark Pomerania, ul. Cyfrowa 5 w Szczecinie, Budynek F2</w:t>
      </w:r>
    </w:p>
    <w:p w:rsidR="00752AD7" w:rsidRPr="00752AD7" w:rsidRDefault="00752AD7" w:rsidP="00752AD7">
      <w:pPr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52AD7" w:rsidRPr="00752AD7" w:rsidRDefault="00752AD7" w:rsidP="00752AD7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752AD7" w:rsidRPr="00752AD7" w:rsidRDefault="00752AD7" w:rsidP="00752AD7">
      <w:pPr>
        <w:spacing w:line="360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752AD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28 </w:t>
      </w:r>
      <w:r w:rsidR="006D1769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maja</w:t>
      </w:r>
      <w:r w:rsidRPr="00752AD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2015 r.</w:t>
      </w:r>
    </w:p>
    <w:p w:rsidR="00752AD7" w:rsidRPr="00752AD7" w:rsidRDefault="00752AD7" w:rsidP="00752AD7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 w:rsidRPr="00752AD7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Szczeciński Park Naukowo-Technologiczny Sp. z o.o. Technopark </w:t>
      </w:r>
      <w:r w:rsidR="0011623F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Pomerania </w:t>
      </w:r>
      <w:r w:rsidR="006D1769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oraz Klaster ICT Pomorze Zachodnie </w:t>
      </w:r>
      <w:r w:rsidRPr="00752AD7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pod patron</w:t>
      </w:r>
      <w:r w:rsidR="006D1769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atem Prezydenta Miasta Szczecina</w:t>
      </w:r>
      <w:r w:rsidRPr="00752AD7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 serdecznie zapraszają na wydarzenie pt. „Wiosna nowych technologii”, które odbędzie się</w:t>
      </w:r>
      <w:r w:rsidR="006D1769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 28 maja 2015 r. w Szczecińskim Parku Naukowo-technologicznym </w:t>
      </w:r>
      <w:r w:rsidR="0011623F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br/>
      </w:r>
      <w:r w:rsidR="006D1769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Sp. z o.o. </w:t>
      </w:r>
      <w:proofErr w:type="spellStart"/>
      <w:r w:rsidR="006D1769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Technoparku</w:t>
      </w:r>
      <w:proofErr w:type="spellEnd"/>
      <w:r w:rsidR="006D1769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 Pomerania</w:t>
      </w:r>
      <w:r w:rsidRPr="00752AD7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. Celem wydarzenia jest przedstawien</w:t>
      </w:r>
      <w:r w:rsidR="006D1769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ie uczniom szkół gimnazjalnych </w:t>
      </w:r>
      <w:r w:rsidR="0011623F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br/>
      </w:r>
      <w:r w:rsidRPr="00752AD7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i ponadgimnazjalnych bogatej oferty szkół wyższych z województwa zachodniopomorskiego, a przede wszystkim zainteresowanie nauką nowych technologii.</w:t>
      </w:r>
    </w:p>
    <w:p w:rsidR="00752AD7" w:rsidRPr="00752AD7" w:rsidRDefault="00752AD7" w:rsidP="00752AD7">
      <w:pPr>
        <w:spacing w:after="120" w:line="276" w:lineRule="auto"/>
        <w:jc w:val="both"/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/>
        </w:rPr>
      </w:pPr>
      <w:r w:rsidRPr="00752AD7">
        <w:rPr>
          <w:rFonts w:asciiTheme="minorHAnsi" w:eastAsiaTheme="minorHAnsi" w:hAnsiTheme="minorHAnsi" w:cstheme="minorBidi"/>
          <w:sz w:val="20"/>
          <w:szCs w:val="20"/>
          <w:lang w:eastAsia="en-US"/>
        </w:rPr>
        <w:t>Podczas spotkania zostaną zaprezentowane najciekawsze kierunki technologiczne, które zachodniopomorskie uczelnie oferują swoim przyszłym stude</w:t>
      </w:r>
      <w:r w:rsidR="0011623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ntom. Prelegenci </w:t>
      </w:r>
      <w:r w:rsidRPr="00752AD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przybliżą również uczniom możliwości rozwoju zawodowego w szybko zmieniającej się branży technologicznej. </w:t>
      </w:r>
      <w:r w:rsidRPr="0011623F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/>
        </w:rPr>
        <w:t xml:space="preserve">Organizatorzy zapewniają także: prezentację dydaktyczną robotów mobilnych z mikrokomputerem </w:t>
      </w:r>
      <w:proofErr w:type="spellStart"/>
      <w:r w:rsidRPr="0011623F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/>
        </w:rPr>
        <w:t>Rasperry</w:t>
      </w:r>
      <w:proofErr w:type="spellEnd"/>
      <w:r w:rsidRPr="0011623F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/>
        </w:rPr>
        <w:t xml:space="preserve"> PI, symulatora robotów mobilnych SIMBAD umożliwiającego budowę środowiska 3D</w:t>
      </w:r>
      <w:r w:rsidR="0011623F" w:rsidRPr="0011623F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/>
        </w:rPr>
        <w:t xml:space="preserve">, </w:t>
      </w:r>
      <w:r w:rsidRPr="0011623F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/>
        </w:rPr>
        <w:t>dem</w:t>
      </w:r>
      <w:r w:rsidR="0011623F" w:rsidRPr="0011623F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/>
        </w:rPr>
        <w:t>onstrację działania drukarki 3D, prezentację i pokaz gier komputerowych, skaner laserowy 3D oraz programy do projektowania i wizualizacji 3D.</w:t>
      </w:r>
    </w:p>
    <w:p w:rsidR="00752AD7" w:rsidRPr="00752AD7" w:rsidRDefault="00752AD7" w:rsidP="00752AD7">
      <w:pPr>
        <w:spacing w:after="12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752AD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Ponadto uczestniczący nauczyciele będą mogli zapoznać się z inicjatywą </w:t>
      </w:r>
      <w:r w:rsidRPr="00752AD7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„ICT Business to Education”</w:t>
      </w:r>
      <w:r w:rsidRPr="00752AD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skierowaną do nauczycieli informatyki</w:t>
      </w:r>
      <w:r w:rsidR="0011623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i uczniów</w:t>
      </w:r>
      <w:r w:rsidRPr="00752AD7">
        <w:rPr>
          <w:rFonts w:asciiTheme="minorHAnsi" w:eastAsiaTheme="minorHAnsi" w:hAnsiTheme="minorHAnsi" w:cstheme="minorBidi"/>
          <w:sz w:val="20"/>
          <w:szCs w:val="20"/>
          <w:lang w:eastAsia="en-US"/>
        </w:rPr>
        <w:t>, która zawiera m.in. bezpłatne e-kursy do samodzie</w:t>
      </w:r>
      <w:r w:rsidR="0011623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lnej nauki najpopularniejszych </w:t>
      </w:r>
      <w:r w:rsidRPr="00752AD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w branży informatycznej języków oprogramowania. </w:t>
      </w:r>
    </w:p>
    <w:p w:rsidR="00752AD7" w:rsidRPr="00752AD7" w:rsidRDefault="00752AD7" w:rsidP="00752AD7">
      <w:pPr>
        <w:spacing w:after="120" w:line="276" w:lineRule="auto"/>
        <w:jc w:val="both"/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/>
        </w:rPr>
      </w:pPr>
      <w:r w:rsidRPr="00752AD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/>
        </w:rPr>
        <w:t>Serdecznie zapraszamy Dyrektorów i Nauczycieli zachodniopomorskich szkół wraz z zorganizowanymi grupami uczniów.</w:t>
      </w:r>
    </w:p>
    <w:p w:rsidR="00752AD7" w:rsidRPr="00752AD7" w:rsidRDefault="00752AD7" w:rsidP="00752AD7">
      <w:pPr>
        <w:spacing w:after="120" w:line="276" w:lineRule="auto"/>
        <w:jc w:val="both"/>
        <w:rPr>
          <w:rFonts w:asciiTheme="minorHAnsi" w:eastAsiaTheme="minorHAnsi" w:hAnsiTheme="minorHAnsi" w:cstheme="minorBidi"/>
          <w:sz w:val="20"/>
          <w:szCs w:val="20"/>
          <w:u w:val="single"/>
          <w:lang w:eastAsia="en-US"/>
        </w:rPr>
      </w:pPr>
      <w:r w:rsidRPr="00752AD7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Udział w wydarzeniu jest bezpłatny</w:t>
      </w:r>
      <w:r w:rsidRPr="00752AD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. Prosimy o wcześniejsze potwierdzenie udziału. Zgłoszenia </w:t>
      </w:r>
      <w:r w:rsidRPr="00752AD7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  <w:t xml:space="preserve">z informacją o liczbie uczestników ze szkoły należy </w:t>
      </w:r>
      <w:r w:rsidR="0011623F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/>
        </w:rPr>
        <w:t>wysłać do 20 maja</w:t>
      </w:r>
      <w:r w:rsidRPr="00752AD7">
        <w:rPr>
          <w:rFonts w:asciiTheme="minorHAnsi" w:eastAsiaTheme="minorHAnsi" w:hAnsiTheme="minorHAnsi" w:cstheme="minorBidi"/>
          <w:b/>
          <w:sz w:val="20"/>
          <w:szCs w:val="20"/>
          <w:u w:val="single"/>
          <w:lang w:eastAsia="en-US"/>
        </w:rPr>
        <w:t xml:space="preserve"> 2015 r</w:t>
      </w:r>
      <w:r w:rsidRPr="00752AD7">
        <w:rPr>
          <w:rFonts w:asciiTheme="minorHAnsi" w:eastAsiaTheme="minorHAnsi" w:hAnsiTheme="minorHAnsi" w:cstheme="minorBidi"/>
          <w:sz w:val="20"/>
          <w:szCs w:val="20"/>
          <w:lang w:eastAsia="en-US"/>
        </w:rPr>
        <w:t>., na adres:</w:t>
      </w:r>
      <w:r w:rsidRPr="0011623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hyperlink r:id="rId6" w:history="1">
        <w:r w:rsidRPr="0011623F">
          <w:rPr>
            <w:rFonts w:asciiTheme="minorHAnsi" w:eastAsiaTheme="minorHAnsi" w:hAnsiTheme="minorHAnsi" w:cstheme="minorBidi"/>
            <w:sz w:val="20"/>
            <w:szCs w:val="20"/>
            <w:u w:val="single"/>
            <w:lang w:eastAsia="en-US"/>
          </w:rPr>
          <w:t>jbalicka@spnt.pl</w:t>
        </w:r>
      </w:hyperlink>
      <w:r w:rsidRPr="00752AD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, tel. 602 813 084. Z uwagi na ograniczoną liczbę miejsc, o możliwości udziału decyduje kolejność zgłoszeń. </w:t>
      </w:r>
    </w:p>
    <w:p w:rsidR="00752AD7" w:rsidRPr="00752AD7" w:rsidRDefault="00752AD7" w:rsidP="00752AD7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06467" w:rsidRPr="00806467" w:rsidRDefault="008A2E21" w:rsidP="00E61F44">
      <w:pPr>
        <w:jc w:val="center"/>
        <w:rPr>
          <w:b/>
        </w:rPr>
      </w:pPr>
      <w:r>
        <w:rPr>
          <w:b/>
          <w:sz w:val="32"/>
          <w:szCs w:val="32"/>
        </w:rPr>
        <w:tab/>
      </w:r>
      <w:r w:rsidR="009E39E4">
        <w:rPr>
          <w:b/>
          <w:sz w:val="32"/>
          <w:szCs w:val="32"/>
        </w:rPr>
        <w:tab/>
      </w:r>
      <w:r w:rsidR="009E39E4">
        <w:rPr>
          <w:b/>
          <w:sz w:val="32"/>
          <w:szCs w:val="32"/>
        </w:rPr>
        <w:tab/>
      </w:r>
      <w:r w:rsidR="009E39E4">
        <w:rPr>
          <w:b/>
          <w:sz w:val="32"/>
          <w:szCs w:val="32"/>
        </w:rPr>
        <w:tab/>
      </w:r>
      <w:r w:rsidR="009E39E4">
        <w:rPr>
          <w:b/>
          <w:sz w:val="32"/>
          <w:szCs w:val="32"/>
        </w:rPr>
        <w:tab/>
      </w:r>
      <w:bookmarkStart w:id="0" w:name="_GoBack"/>
      <w:bookmarkEnd w:id="0"/>
    </w:p>
    <w:p w:rsidR="00E30D36" w:rsidRDefault="00E30D36" w:rsidP="00E30D36"/>
    <w:p w:rsidR="0073389D" w:rsidRDefault="0073389D"/>
    <w:sectPr w:rsidR="0073389D" w:rsidSect="008A2E21">
      <w:headerReference w:type="default" r:id="rId7"/>
      <w:footerReference w:type="default" r:id="rId8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F3" w:rsidRDefault="001538F3">
      <w:r>
        <w:separator/>
      </w:r>
    </w:p>
  </w:endnote>
  <w:endnote w:type="continuationSeparator" w:id="0">
    <w:p w:rsidR="001538F3" w:rsidRDefault="0015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80" w:rsidRDefault="00F03EDB">
    <w:pPr>
      <w:pStyle w:val="Stopka"/>
    </w:pPr>
    <w:r>
      <w:rPr>
        <w:noProof/>
      </w:rPr>
      <w:drawing>
        <wp:inline distT="0" distB="0" distL="0" distR="0" wp14:anchorId="36F05911" wp14:editId="3D95BB51">
          <wp:extent cx="5753100" cy="1079500"/>
          <wp:effectExtent l="0" t="0" r="0" b="6350"/>
          <wp:docPr id="9" name="Obraz 8" descr="PO KL_z podpis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PO KL_z podpis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F3" w:rsidRDefault="001538F3">
      <w:r>
        <w:separator/>
      </w:r>
    </w:p>
  </w:footnote>
  <w:footnote w:type="continuationSeparator" w:id="0">
    <w:p w:rsidR="001538F3" w:rsidRDefault="00153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80" w:rsidRDefault="00071136" w:rsidP="008A2E21">
    <w:pPr>
      <w:pStyle w:val="Nagwek"/>
      <w:tabs>
        <w:tab w:val="clear" w:pos="9072"/>
        <w:tab w:val="left" w:pos="315"/>
        <w:tab w:val="right" w:pos="9498"/>
      </w:tabs>
      <w:ind w:left="-851" w:right="-428"/>
    </w:pPr>
    <w:r>
      <w:rPr>
        <w:rFonts w:ascii="Arial" w:hAnsi="Arial" w:cs="Arial"/>
        <w:noProof/>
        <w:color w:val="2F2D2E"/>
        <w:sz w:val="21"/>
        <w:szCs w:val="21"/>
      </w:rPr>
      <w:drawing>
        <wp:anchor distT="0" distB="0" distL="114300" distR="114300" simplePos="0" relativeHeight="251664896" behindDoc="0" locked="0" layoutInCell="1" allowOverlap="1" wp14:anchorId="132ACCD1" wp14:editId="6C001DBA">
          <wp:simplePos x="0" y="0"/>
          <wp:positionH relativeFrom="column">
            <wp:posOffset>2573876</wp:posOffset>
          </wp:positionH>
          <wp:positionV relativeFrom="paragraph">
            <wp:posOffset>-252123</wp:posOffset>
          </wp:positionV>
          <wp:extent cx="3482340" cy="857250"/>
          <wp:effectExtent l="0" t="0" r="3810" b="0"/>
          <wp:wrapTopAndBottom/>
          <wp:docPr id="8" name="Obraz 8" descr="edutainment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tainment(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445" b="73349"/>
                  <a:stretch/>
                </pic:blipFill>
                <pic:spPr bwMode="auto">
                  <a:xfrm>
                    <a:off x="0" y="0"/>
                    <a:ext cx="348234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3307EDCD" wp14:editId="523AA4A4">
          <wp:simplePos x="0" y="0"/>
          <wp:positionH relativeFrom="column">
            <wp:posOffset>688588</wp:posOffset>
          </wp:positionH>
          <wp:positionV relativeFrom="paragraph">
            <wp:posOffset>60242</wp:posOffset>
          </wp:positionV>
          <wp:extent cx="1708517" cy="477078"/>
          <wp:effectExtent l="0" t="0" r="6350" b="0"/>
          <wp:wrapNone/>
          <wp:docPr id="7" name="Obraz 1" descr="Technopark_new_logo_short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hnopark_new_logo_short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517" cy="4770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0" wp14:anchorId="2ECB193F" wp14:editId="40944E6B">
          <wp:simplePos x="0" y="0"/>
          <wp:positionH relativeFrom="column">
            <wp:posOffset>-152400</wp:posOffset>
          </wp:positionH>
          <wp:positionV relativeFrom="topMargin">
            <wp:posOffset>308859</wp:posOffset>
          </wp:positionV>
          <wp:extent cx="635635" cy="898525"/>
          <wp:effectExtent l="0" t="0" r="0" b="0"/>
          <wp:wrapThrough wrapText="bothSides">
            <wp:wrapPolygon edited="0">
              <wp:start x="0" y="0"/>
              <wp:lineTo x="0" y="21066"/>
              <wp:lineTo x="20715" y="21066"/>
              <wp:lineTo x="20715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nak_mias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E21">
      <w:tab/>
    </w:r>
    <w:r w:rsidR="008A2E2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36"/>
    <w:rsid w:val="00071136"/>
    <w:rsid w:val="0007292B"/>
    <w:rsid w:val="001115C1"/>
    <w:rsid w:val="0011623F"/>
    <w:rsid w:val="001225A0"/>
    <w:rsid w:val="001538F3"/>
    <w:rsid w:val="0017061A"/>
    <w:rsid w:val="00274B8B"/>
    <w:rsid w:val="003175EE"/>
    <w:rsid w:val="00337BE5"/>
    <w:rsid w:val="00352D70"/>
    <w:rsid w:val="003B6ED7"/>
    <w:rsid w:val="003C09C1"/>
    <w:rsid w:val="003C64C8"/>
    <w:rsid w:val="00403517"/>
    <w:rsid w:val="0042782D"/>
    <w:rsid w:val="00462C52"/>
    <w:rsid w:val="00464ED7"/>
    <w:rsid w:val="00480AFD"/>
    <w:rsid w:val="00484785"/>
    <w:rsid w:val="004A5D25"/>
    <w:rsid w:val="004C473A"/>
    <w:rsid w:val="00504B65"/>
    <w:rsid w:val="00540B20"/>
    <w:rsid w:val="005D60B6"/>
    <w:rsid w:val="006D1769"/>
    <w:rsid w:val="0073389D"/>
    <w:rsid w:val="00743BB2"/>
    <w:rsid w:val="007500ED"/>
    <w:rsid w:val="00752AD7"/>
    <w:rsid w:val="007A21BF"/>
    <w:rsid w:val="007B3D6B"/>
    <w:rsid w:val="00806467"/>
    <w:rsid w:val="008161D9"/>
    <w:rsid w:val="008321D4"/>
    <w:rsid w:val="00834CDA"/>
    <w:rsid w:val="008408C1"/>
    <w:rsid w:val="008471A5"/>
    <w:rsid w:val="00854C71"/>
    <w:rsid w:val="008A2E21"/>
    <w:rsid w:val="009168FB"/>
    <w:rsid w:val="00920BBD"/>
    <w:rsid w:val="00987BC1"/>
    <w:rsid w:val="009B7CAB"/>
    <w:rsid w:val="009E39E4"/>
    <w:rsid w:val="009E4F80"/>
    <w:rsid w:val="00A84562"/>
    <w:rsid w:val="00AC11BA"/>
    <w:rsid w:val="00AC270C"/>
    <w:rsid w:val="00B15406"/>
    <w:rsid w:val="00B71BA6"/>
    <w:rsid w:val="00B9602F"/>
    <w:rsid w:val="00B97EE0"/>
    <w:rsid w:val="00BB1F4D"/>
    <w:rsid w:val="00BB42CD"/>
    <w:rsid w:val="00C047B6"/>
    <w:rsid w:val="00C401D8"/>
    <w:rsid w:val="00C576EA"/>
    <w:rsid w:val="00C74143"/>
    <w:rsid w:val="00C926AF"/>
    <w:rsid w:val="00CD10DA"/>
    <w:rsid w:val="00D0292F"/>
    <w:rsid w:val="00D05B5E"/>
    <w:rsid w:val="00D6423D"/>
    <w:rsid w:val="00E30D36"/>
    <w:rsid w:val="00E61F44"/>
    <w:rsid w:val="00E75275"/>
    <w:rsid w:val="00E8184A"/>
    <w:rsid w:val="00E82701"/>
    <w:rsid w:val="00F03EDB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2AE494-0AE6-4399-8E2F-66006B98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D36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E30D36"/>
    <w:rPr>
      <w:i/>
      <w:iCs/>
    </w:rPr>
  </w:style>
  <w:style w:type="paragraph" w:styleId="Nagwek">
    <w:name w:val="header"/>
    <w:basedOn w:val="Normalny"/>
    <w:rsid w:val="00E30D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0D3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B7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047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47B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403517"/>
  </w:style>
  <w:style w:type="character" w:styleId="Pogrubienie">
    <w:name w:val="Strong"/>
    <w:basedOn w:val="Domylnaczcionkaakapitu"/>
    <w:uiPriority w:val="22"/>
    <w:qFormat/>
    <w:rsid w:val="0040351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03517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8A2E21"/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2E2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Domylnaczcionkaakapitu"/>
    <w:rsid w:val="008A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licka@spnt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ICT (B)usiness to(2) (E)ducation czyli modernizacja oferty kształcenia zawodowego szkół o profilu informatycznym w powiązaniu z potrzebami lokalnego/ regionalnego rynku pracy” Priorytet IX Rozwój wykształcenia i kompetencji w regionach, Działanie 9</vt:lpstr>
    </vt:vector>
  </TitlesOfParts>
  <Company>SPNT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 (B)usiness to(2) (E)ducation czyli modernizacja oferty kształcenia zawodowego szkół o profilu informatycznym w powiązaniu z potrzebami lokalnego/ regionalnego rynku pracy” Priorytet IX Rozwój wykształcenia i kompetencji w regionach, Działanie 9</dc:title>
  <dc:subject/>
  <dc:creator>jbalicka</dc:creator>
  <cp:keywords/>
  <dc:description/>
  <cp:lastModifiedBy>Jolanta Balicka</cp:lastModifiedBy>
  <cp:revision>4</cp:revision>
  <cp:lastPrinted>2015-05-13T12:54:00Z</cp:lastPrinted>
  <dcterms:created xsi:type="dcterms:W3CDTF">2015-05-12T09:53:00Z</dcterms:created>
  <dcterms:modified xsi:type="dcterms:W3CDTF">2015-05-13T14:07:00Z</dcterms:modified>
</cp:coreProperties>
</file>